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932BF8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932BF8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Экстерриториальный принцип оказания услуг </w:t>
      </w:r>
      <w:proofErr w:type="spellStart"/>
      <w:r w:rsidRPr="00932BF8">
        <w:rPr>
          <w:rFonts w:ascii="Segoe UI" w:hAnsi="Segoe UI" w:cs="Segoe UI"/>
          <w:b/>
          <w:sz w:val="32"/>
          <w:szCs w:val="32"/>
          <w:shd w:val="clear" w:color="auto" w:fill="FFFFFF"/>
        </w:rPr>
        <w:t>Росреестра</w:t>
      </w:r>
      <w:proofErr w:type="spellEnd"/>
    </w:p>
    <w:p w:rsidR="00932BF8" w:rsidRPr="009E424C" w:rsidRDefault="00932BF8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32BF8" w:rsidRPr="00932BF8" w:rsidRDefault="00932BF8" w:rsidP="00932BF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32BF8">
        <w:rPr>
          <w:rFonts w:ascii="Segoe UI" w:hAnsi="Segoe UI" w:cs="Segoe UI"/>
          <w:szCs w:val="24"/>
          <w:shd w:val="clear" w:color="auto" w:fill="FFFFFF"/>
        </w:rPr>
        <w:t xml:space="preserve">Экстерриториальный принцип оказания услуг </w:t>
      </w:r>
      <w:proofErr w:type="spellStart"/>
      <w:r w:rsidRPr="00932BF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932BF8">
        <w:rPr>
          <w:rFonts w:ascii="Segoe UI" w:hAnsi="Segoe UI" w:cs="Segoe UI"/>
          <w:szCs w:val="24"/>
          <w:shd w:val="clear" w:color="auto" w:fill="FFFFFF"/>
        </w:rPr>
        <w:t xml:space="preserve">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На территории Республики Карелия подать заявление о проведении учетно-регистрационных действий в отношении объекта недвижимости, расположенного в другом регионе, можно в любом офисе МФЦ. При подаче заявления по экстерриториальному принципу документы переводятся в электронный вид и направляются в территориальный орган </w:t>
      </w:r>
      <w:proofErr w:type="spellStart"/>
      <w:r w:rsidRPr="00932BF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932BF8">
        <w:rPr>
          <w:rFonts w:ascii="Segoe UI" w:hAnsi="Segoe UI" w:cs="Segoe UI"/>
          <w:szCs w:val="24"/>
          <w:shd w:val="clear" w:color="auto" w:fill="FFFFFF"/>
        </w:rPr>
        <w:t xml:space="preserve"> по месту нахождения объекта, который принимает решение о проведении государственного кадастрового учета </w:t>
      </w:r>
      <w:proofErr w:type="gramStart"/>
      <w:r w:rsidRPr="00932BF8">
        <w:rPr>
          <w:rFonts w:ascii="Segoe UI" w:hAnsi="Segoe UI" w:cs="Segoe UI"/>
          <w:szCs w:val="24"/>
          <w:shd w:val="clear" w:color="auto" w:fill="FFFFFF"/>
        </w:rPr>
        <w:t>и(</w:t>
      </w:r>
      <w:proofErr w:type="gramEnd"/>
      <w:r w:rsidRPr="00932BF8">
        <w:rPr>
          <w:rFonts w:ascii="Segoe UI" w:hAnsi="Segoe UI" w:cs="Segoe UI"/>
          <w:szCs w:val="24"/>
          <w:shd w:val="clear" w:color="auto" w:fill="FFFFFF"/>
        </w:rPr>
        <w:t>или) государственной регистрации прав.</w:t>
      </w:r>
    </w:p>
    <w:p w:rsidR="006B272D" w:rsidRDefault="00932BF8" w:rsidP="00932BF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32BF8">
        <w:rPr>
          <w:rFonts w:ascii="Segoe UI" w:hAnsi="Segoe UI" w:cs="Segoe UI"/>
          <w:szCs w:val="24"/>
          <w:shd w:val="clear" w:color="auto" w:fill="FFFFFF"/>
        </w:rPr>
        <w:t>Услуга оказалась востребованной населением. Так, в 2022г. в Карелии было принято около 2 тысяч заявлений в отношении объектов недвижимости в других регионах. При этом карельскими регистраторами прав было обработано порядка 3 тысяч обращений, поданных в иных регионах в отношении объектов недвижимости, расположенных в Республике Карелия. Экстерриториальный принцип многократно повышает удобство получения услуги, сокращает временные и финансовые затраты граждан и представителей бизнеса.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6F0AF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6F0AF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D3" w:rsidRDefault="00A138D3" w:rsidP="00CB5FB6">
      <w:r>
        <w:separator/>
      </w:r>
    </w:p>
  </w:endnote>
  <w:endnote w:type="continuationSeparator" w:id="0">
    <w:p w:rsidR="00A138D3" w:rsidRDefault="00A138D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D3" w:rsidRDefault="00A138D3" w:rsidP="00CB5FB6">
      <w:r>
        <w:separator/>
      </w:r>
    </w:p>
  </w:footnote>
  <w:footnote w:type="continuationSeparator" w:id="0">
    <w:p w:rsidR="00A138D3" w:rsidRDefault="00A138D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0AFF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8F753B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32BF8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38D3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91B82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Karvonen</cp:lastModifiedBy>
  <cp:revision>23</cp:revision>
  <cp:lastPrinted>2023-01-17T13:41:00Z</cp:lastPrinted>
  <dcterms:created xsi:type="dcterms:W3CDTF">2023-01-13T06:57:00Z</dcterms:created>
  <dcterms:modified xsi:type="dcterms:W3CDTF">2023-03-28T05:45:00Z</dcterms:modified>
</cp:coreProperties>
</file>