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9"/>
        <w:pBdr/>
        <w:shd w:val="clear" w:color="auto" w:fill="ffffff"/>
        <w:spacing w:line="360" w:lineRule="auto"/>
        <w:ind/>
        <w:jc w:val="center"/>
        <w:outlineLvl w:val="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689"/>
        <w:pBdr/>
        <w:shd w:val="clear" w:color="auto" w:fill="ffffff"/>
        <w:spacing/>
        <w:ind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Региональный Роскадастр проведет горячую линию по вопросам использования электронных сервисов Росреестра</w:t>
      </w:r>
      <w:r/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89"/>
        <w:pBdr/>
        <w:shd w:val="clear" w:color="auto" w:fill="ffffff"/>
        <w:spacing/>
        <w:ind w:firstLine="851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89"/>
        <w:numPr>
          <w:ilvl w:val="0"/>
          <w:numId w:val="0"/>
        </w:numPr>
        <w:pBdr/>
        <w:shd w:val="clear" w:color="auto" w:fill="ffffff"/>
        <w:spacing w:after="0" w:before="0"/>
        <w:ind w:firstLine="851"/>
        <w:contextualSpacing w:val="true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4 августа с 10 до 12 часов </w:t>
      </w:r>
      <w:r>
        <w:rPr>
          <w:rFonts w:ascii="Segoe UI" w:hAnsi="Segoe UI" w:cs="Segoe UI"/>
          <w:sz w:val="24"/>
          <w:szCs w:val="24"/>
        </w:rPr>
        <w:t xml:space="preserve">в рамках горячей линии </w:t>
      </w:r>
      <w:r>
        <w:rPr>
          <w:rFonts w:ascii="Segoe UI" w:hAnsi="Segoe UI" w:cs="Segoe UI"/>
          <w:sz w:val="24"/>
          <w:szCs w:val="24"/>
        </w:rPr>
        <w:t xml:space="preserve">состоится </w:t>
      </w:r>
      <w:r>
        <w:rPr>
          <w:rFonts w:ascii="Segoe UI" w:hAnsi="Segoe UI" w:cs="Segoe UI"/>
          <w:sz w:val="24"/>
          <w:szCs w:val="24"/>
        </w:rPr>
        <w:t xml:space="preserve">консультация экспертов отдела подготовки сведений</w:t>
      </w:r>
      <w:r>
        <w:rPr>
          <w:rFonts w:ascii="Segoe UI" w:hAnsi="Segoe UI" w:cs="Segoe UI"/>
        </w:rPr>
        <w:t xml:space="preserve"> филиала ППК «Роскадастр» по Республике Карелия </w:t>
      </w:r>
      <w:r>
        <w:rPr>
          <w:rFonts w:ascii="Segoe UI" w:hAnsi="Segoe UI" w:cs="Segoe UI"/>
          <w:sz w:val="24"/>
          <w:szCs w:val="24"/>
        </w:rPr>
        <w:t xml:space="preserve">п</w:t>
      </w:r>
      <w:r>
        <w:rPr>
          <w:rFonts w:ascii="Segoe UI" w:hAnsi="Segoe UI" w:cs="Segoe UI"/>
          <w:sz w:val="24"/>
          <w:szCs w:val="24"/>
        </w:rPr>
        <w:t xml:space="preserve">о вопросам использования электронных сервисов Росреестра</w:t>
      </w:r>
      <w:r/>
      <w:r>
        <w:rPr>
          <w:rFonts w:ascii="Segoe UI" w:hAnsi="Segoe U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89"/>
        <w:numPr>
          <w:ilvl w:val="0"/>
          <w:numId w:val="0"/>
        </w:numPr>
        <w:pBdr/>
        <w:shd w:val="clear" w:color="auto" w:fill="ffffff"/>
        <w:spacing/>
        <w:ind w:firstLine="851"/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89"/>
        <w:pBdr/>
        <w:shd w:val="clear" w:color="auto" w:fill="ffffff"/>
        <w:spacing/>
        <w:ind w:firstLine="567"/>
        <w:jc w:val="center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b/>
        </w:rPr>
        <w:t xml:space="preserve">Телефон горячей линии: 8 (8142) 71-73-47 (доб. 2)</w:t>
      </w:r>
      <w:r>
        <w:rPr>
          <w:rFonts w:ascii="Segoe UI" w:hAnsi="Segoe UI" w:eastAsia="Calibri" w:cs="Segoe UI"/>
          <w:highlight w:val="none"/>
          <w:lang w:eastAsia="en-US"/>
        </w:rPr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689"/>
        <w:pBdr/>
        <w:shd w:val="clear" w:color="auto" w:fill="ffffff"/>
        <w:spacing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689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689"/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689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</w:p>
    <w:p>
      <w:pPr>
        <w:pStyle w:val="689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cs="Segoe UI"/>
        </w:rPr>
        <w:t xml:space="preserve">филиала ППК «Роскадастр»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689"/>
        <w:pBdr/>
        <w:shd w:val="clear" w:color="auto" w:fill="ffffff"/>
        <w:spacing w:line="276" w:lineRule="auto"/>
        <w:ind w:firstLine="567"/>
        <w:jc w:val="right"/>
        <w:outlineLvl w:val="0"/>
        <w:rPr>
          <w:rStyle w:val="700"/>
          <w:rFonts w:ascii="Arial" w:hAnsi="Arial" w:cs="Arial"/>
          <w:color w:val="2a5885"/>
          <w:sz w:val="20"/>
          <w:szCs w:val="20"/>
          <w:shd w:val="clear" w:color="auto" w:fill="ffffff"/>
        </w:rPr>
      </w:pPr>
      <w:r>
        <w:rPr>
          <w:rStyle w:val="700"/>
          <w:rFonts w:ascii="Segoe UI" w:hAnsi="Segoe UI" w:cs="Segoe UI"/>
          <w:color w:val="2a5885"/>
          <w:shd w:val="clear" w:color="auto" w:fill="ffffff"/>
        </w:rPr>
        <w:t xml:space="preserve">#РоскадастрКарелии</w:t>
      </w:r>
      <w:r>
        <w:rPr>
          <w:rStyle w:val="700"/>
          <w:rFonts w:ascii="Arial" w:hAnsi="Arial" w:cs="Arial"/>
          <w:color w:val="2a5885"/>
          <w:sz w:val="20"/>
          <w:szCs w:val="20"/>
          <w:shd w:val="clear" w:color="auto" w:fill="ffffff"/>
        </w:rPr>
      </w:r>
      <w:r>
        <w:rPr>
          <w:rStyle w:val="700"/>
          <w:rFonts w:ascii="Arial" w:hAnsi="Arial" w:cs="Arial"/>
          <w:color w:val="2a5885"/>
          <w:sz w:val="20"/>
          <w:szCs w:val="20"/>
          <w:shd w:val="clear" w:color="auto" w:fill="ffffff"/>
        </w:rPr>
      </w:r>
    </w:p>
    <w:p>
      <w:pPr>
        <w:pStyle w:val="699"/>
        <w:pBdr>
          <w:bottom w:val="single" w:color="000000" w:sz="12" w:space="1"/>
        </w:pBdr>
        <w:spacing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689"/>
        <w:pBdr/>
        <w:spacing w:line="360" w:lineRule="auto"/>
        <w:ind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689"/>
        <w:pBdr/>
        <w:shd w:val="clear" w:color="auto" w:fill="ffffff"/>
        <w:spacing w:line="360" w:lineRule="auto"/>
        <w:ind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пресс-служб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</w:t>
      </w:r>
      <w:r>
        <w:rPr>
          <w:rFonts w:ascii="Segoe UI" w:hAnsi="Segoe UI" w:eastAsia="Calibri" w:cs="Segoe UI"/>
          <w:sz w:val="18"/>
          <w:szCs w:val="18"/>
        </w:rPr>
        <w:t xml:space="preserve">филиал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ППК «Роскадастр»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689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46(доб.2)</w:t>
      </w:r>
      <w:r>
        <w:rPr>
          <w:rFonts w:ascii="Segoe UI" w:hAnsi="Segoe UI" w:cs="Segoe UI"/>
          <w:sz w:val="18"/>
          <w:szCs w:val="18"/>
        </w:rPr>
      </w:r>
    </w:p>
    <w:p>
      <w:pPr>
        <w:pStyle w:val="689"/>
        <w:pBdr/>
        <w:spacing w:line="360" w:lineRule="auto"/>
        <w:ind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pStyle w:val="689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18500</w:t>
      </w:r>
      <w:r>
        <w:rPr>
          <w:rFonts w:ascii="Segoe UI" w:hAnsi="Segoe UI" w:cs="Segoe UI"/>
          <w:sz w:val="18"/>
          <w:szCs w:val="18"/>
        </w:rPr>
        <w:t xml:space="preserve">5</w:t>
      </w:r>
      <w:r>
        <w:rPr>
          <w:rFonts w:ascii="Segoe UI" w:hAnsi="Segoe UI" w:cs="Segoe UI"/>
          <w:sz w:val="18"/>
          <w:szCs w:val="18"/>
        </w:rPr>
        <w:t xml:space="preserve">, г. Петрозаводск, пр. Первомайский, д. 33</w:t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nsolas">
    <w:panose1 w:val="020B06030202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Логотип (1)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1892" cy="3939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9"/>
    <w:next w:val="68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9"/>
    <w:next w:val="68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9"/>
    <w:next w:val="68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9"/>
    <w:next w:val="68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9"/>
    <w:next w:val="68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9"/>
    <w:next w:val="68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9"/>
    <w:next w:val="68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9"/>
    <w:next w:val="68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9"/>
    <w:next w:val="68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9"/>
    <w:next w:val="68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9"/>
    <w:next w:val="68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9"/>
    <w:next w:val="68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9"/>
    <w:next w:val="68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9"/>
    <w:next w:val="68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89"/>
    <w:next w:val="689"/>
    <w:uiPriority w:val="39"/>
    <w:unhideWhenUsed/>
    <w:pPr>
      <w:pBdr/>
      <w:spacing w:after="100"/>
      <w:ind/>
    </w:pPr>
  </w:style>
  <w:style w:type="paragraph" w:styleId="189">
    <w:name w:val="toc 2"/>
    <w:basedOn w:val="689"/>
    <w:next w:val="689"/>
    <w:uiPriority w:val="39"/>
    <w:unhideWhenUsed/>
    <w:pPr>
      <w:pBdr/>
      <w:spacing w:after="100"/>
      <w:ind w:left="220"/>
    </w:pPr>
  </w:style>
  <w:style w:type="paragraph" w:styleId="190">
    <w:name w:val="toc 3"/>
    <w:basedOn w:val="689"/>
    <w:next w:val="689"/>
    <w:uiPriority w:val="39"/>
    <w:unhideWhenUsed/>
    <w:pPr>
      <w:pBdr/>
      <w:spacing w:after="100"/>
      <w:ind w:left="440"/>
    </w:pPr>
  </w:style>
  <w:style w:type="paragraph" w:styleId="191">
    <w:name w:val="toc 4"/>
    <w:basedOn w:val="689"/>
    <w:next w:val="689"/>
    <w:uiPriority w:val="39"/>
    <w:unhideWhenUsed/>
    <w:pPr>
      <w:pBdr/>
      <w:spacing w:after="100"/>
      <w:ind w:left="660"/>
    </w:pPr>
  </w:style>
  <w:style w:type="paragraph" w:styleId="192">
    <w:name w:val="toc 5"/>
    <w:basedOn w:val="689"/>
    <w:next w:val="689"/>
    <w:uiPriority w:val="39"/>
    <w:unhideWhenUsed/>
    <w:pPr>
      <w:pBdr/>
      <w:spacing w:after="100"/>
      <w:ind w:left="880"/>
    </w:pPr>
  </w:style>
  <w:style w:type="paragraph" w:styleId="193">
    <w:name w:val="toc 6"/>
    <w:basedOn w:val="689"/>
    <w:next w:val="689"/>
    <w:uiPriority w:val="39"/>
    <w:unhideWhenUsed/>
    <w:pPr>
      <w:pBdr/>
      <w:spacing w:after="100"/>
      <w:ind w:left="1100"/>
    </w:pPr>
  </w:style>
  <w:style w:type="paragraph" w:styleId="194">
    <w:name w:val="toc 7"/>
    <w:basedOn w:val="689"/>
    <w:next w:val="689"/>
    <w:uiPriority w:val="39"/>
    <w:unhideWhenUsed/>
    <w:pPr>
      <w:pBdr/>
      <w:spacing w:after="100"/>
      <w:ind w:left="1320"/>
    </w:pPr>
  </w:style>
  <w:style w:type="paragraph" w:styleId="195">
    <w:name w:val="toc 8"/>
    <w:basedOn w:val="689"/>
    <w:next w:val="689"/>
    <w:uiPriority w:val="39"/>
    <w:unhideWhenUsed/>
    <w:pPr>
      <w:pBdr/>
      <w:spacing w:after="100"/>
      <w:ind w:left="1540"/>
    </w:pPr>
  </w:style>
  <w:style w:type="paragraph" w:styleId="196">
    <w:name w:val="toc 9"/>
    <w:basedOn w:val="689"/>
    <w:next w:val="68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89"/>
    <w:next w:val="689"/>
    <w:uiPriority w:val="99"/>
    <w:unhideWhenUsed/>
    <w:pPr>
      <w:pBdr/>
      <w:spacing w:after="0" w:afterAutospacing="0"/>
      <w:ind/>
    </w:pPr>
  </w:style>
  <w:style w:type="paragraph" w:styleId="689" w:default="1">
    <w:name w:val="Normal"/>
    <w:next w:val="689"/>
    <w:link w:val="689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90">
    <w:name w:val="Основной шрифт абзаца"/>
    <w:next w:val="690"/>
    <w:link w:val="689"/>
    <w:uiPriority w:val="1"/>
    <w:unhideWhenUsed/>
    <w:pPr>
      <w:pBdr/>
      <w:spacing/>
      <w:ind/>
    </w:pPr>
  </w:style>
  <w:style w:type="table" w:styleId="691">
    <w:name w:val="Обычная таблица"/>
    <w:next w:val="691"/>
    <w:link w:val="689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2">
    <w:name w:val="Нет списка"/>
    <w:next w:val="692"/>
    <w:link w:val="689"/>
    <w:uiPriority w:val="99"/>
    <w:semiHidden/>
    <w:unhideWhenUsed/>
    <w:pPr>
      <w:pBdr/>
      <w:spacing/>
      <w:ind/>
    </w:pPr>
  </w:style>
  <w:style w:type="paragraph" w:styleId="693">
    <w:name w:val="Верхний колонтитул"/>
    <w:basedOn w:val="689"/>
    <w:next w:val="693"/>
    <w:link w:val="69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694">
    <w:name w:val="Верхний колонтитул Знак"/>
    <w:basedOn w:val="690"/>
    <w:next w:val="694"/>
    <w:link w:val="693"/>
    <w:uiPriority w:val="99"/>
    <w:pPr>
      <w:pBdr/>
      <w:spacing/>
      <w:ind/>
    </w:pPr>
  </w:style>
  <w:style w:type="paragraph" w:styleId="695">
    <w:name w:val="Нижний колонтитул"/>
    <w:basedOn w:val="689"/>
    <w:next w:val="695"/>
    <w:link w:val="69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6">
    <w:name w:val="Нижний колонтитул Знак"/>
    <w:basedOn w:val="690"/>
    <w:next w:val="696"/>
    <w:link w:val="695"/>
    <w:uiPriority w:val="99"/>
    <w:pPr>
      <w:pBdr/>
      <w:spacing/>
      <w:ind/>
    </w:pPr>
  </w:style>
  <w:style w:type="paragraph" w:styleId="697">
    <w:name w:val="Текст выноски"/>
    <w:basedOn w:val="689"/>
    <w:next w:val="697"/>
    <w:link w:val="698"/>
    <w:uiPriority w:val="99"/>
    <w:semiHidden/>
    <w:unhideWhenUsed/>
    <w:pPr>
      <w:pBdr/>
      <w:spacing/>
      <w:ind/>
    </w:pPr>
    <w:rPr>
      <w:rFonts w:ascii="Tahoma" w:hAnsi="Tahoma" w:eastAsia="Calibri"/>
      <w:sz w:val="16"/>
      <w:szCs w:val="16"/>
      <w:lang w:val="en-US" w:eastAsia="en-US"/>
    </w:rPr>
  </w:style>
  <w:style w:type="character" w:styleId="698">
    <w:name w:val="Текст выноски Знак"/>
    <w:next w:val="698"/>
    <w:link w:val="69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99">
    <w:name w:val="ConsPlusNormal"/>
    <w:next w:val="699"/>
    <w:link w:val="689"/>
    <w:pPr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700">
    <w:name w:val="Гиперссылка"/>
    <w:next w:val="700"/>
    <w:link w:val="689"/>
    <w:uiPriority w:val="99"/>
    <w:pPr>
      <w:pBdr/>
      <w:spacing/>
      <w:ind/>
    </w:pPr>
    <w:rPr>
      <w:color w:val="0000ff"/>
      <w:u w:val="single"/>
    </w:rPr>
  </w:style>
  <w:style w:type="paragraph" w:styleId="701">
    <w:name w:val="Абзац списка"/>
    <w:basedOn w:val="689"/>
    <w:next w:val="701"/>
    <w:link w:val="689"/>
    <w:uiPriority w:val="34"/>
    <w:qFormat/>
    <w:pPr>
      <w:pBdr/>
      <w:spacing/>
      <w:ind w:left="720"/>
      <w:contextualSpacing w:val="true"/>
    </w:pPr>
    <w:rPr>
      <w:szCs w:val="20"/>
    </w:rPr>
  </w:style>
  <w:style w:type="paragraph" w:styleId="702">
    <w:name w:val="Текст"/>
    <w:basedOn w:val="689"/>
    <w:next w:val="702"/>
    <w:link w:val="703"/>
    <w:uiPriority w:val="99"/>
    <w:unhideWhenUsed/>
    <w:pPr>
      <w:pBdr/>
      <w:spacing/>
      <w:ind/>
    </w:pPr>
    <w:rPr>
      <w:rFonts w:ascii="Consolas" w:hAnsi="Consolas" w:eastAsia="Calibri"/>
      <w:sz w:val="21"/>
      <w:szCs w:val="21"/>
      <w:lang w:val="en-US" w:eastAsia="en-US"/>
    </w:rPr>
  </w:style>
  <w:style w:type="character" w:styleId="703">
    <w:name w:val="Текст Знак"/>
    <w:next w:val="703"/>
    <w:link w:val="702"/>
    <w:uiPriority w:val="99"/>
    <w:pPr>
      <w:pBdr/>
      <w:spacing/>
      <w:ind/>
    </w:pPr>
    <w:rPr>
      <w:rFonts w:ascii="Consolas" w:hAnsi="Consolas"/>
      <w:sz w:val="21"/>
      <w:szCs w:val="21"/>
    </w:rPr>
  </w:style>
  <w:style w:type="paragraph" w:styleId="704">
    <w:name w:val="paragraph scxw163741632 bcx0"/>
    <w:basedOn w:val="689"/>
    <w:next w:val="704"/>
    <w:link w:val="689"/>
    <w:pPr>
      <w:pBdr/>
      <w:spacing w:after="100" w:afterAutospacing="1" w:before="100" w:beforeAutospacing="1"/>
      <w:ind/>
    </w:pPr>
  </w:style>
  <w:style w:type="character" w:styleId="705">
    <w:name w:val="Выделение"/>
    <w:next w:val="705"/>
    <w:link w:val="689"/>
    <w:uiPriority w:val="20"/>
    <w:qFormat/>
    <w:pPr>
      <w:pBdr/>
      <w:spacing/>
      <w:ind/>
    </w:pPr>
    <w:rPr>
      <w:i/>
      <w:iCs/>
    </w:rPr>
  </w:style>
  <w:style w:type="character" w:styleId="706">
    <w:name w:val="Интернет-ссылка"/>
    <w:next w:val="706"/>
    <w:link w:val="689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3</cp:revision>
  <dcterms:created xsi:type="dcterms:W3CDTF">2024-06-25T11:57:00Z</dcterms:created>
  <dcterms:modified xsi:type="dcterms:W3CDTF">2025-06-18T06:42:38Z</dcterms:modified>
  <cp:version>786432</cp:version>
</cp:coreProperties>
</file>