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4"/>
        <w:jc w:val="center"/>
        <w:spacing w:after="0" w:line="240" w:lineRule="auto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 xml:space="preserve">Анонс мероприятий Управления Росреестра </w:t>
      </w:r>
      <w:r>
        <w:rPr>
          <w:rFonts w:ascii="Segoe UI" w:hAnsi="Segoe UI" w:cs="Segoe UI"/>
          <w:b/>
          <w:sz w:val="28"/>
          <w:szCs w:val="28"/>
        </w:rPr>
      </w:r>
      <w:r>
        <w:rPr>
          <w:rFonts w:ascii="Segoe UI" w:hAnsi="Segoe UI" w:cs="Segoe UI"/>
          <w:b/>
          <w:sz w:val="28"/>
          <w:szCs w:val="28"/>
        </w:rPr>
      </w:r>
    </w:p>
    <w:p>
      <w:pPr>
        <w:pStyle w:val="834"/>
        <w:jc w:val="center"/>
        <w:spacing w:after="0" w:line="240" w:lineRule="auto"/>
        <w:rPr>
          <w:rFonts w:ascii="Segoe UI" w:hAnsi="Segoe UI" w:cs="Segoe UI"/>
          <w:b/>
          <w:bCs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 xml:space="preserve">и филиала </w:t>
      </w:r>
      <w:r>
        <w:rPr>
          <w:rFonts w:ascii="Segoe UI" w:hAnsi="Segoe UI" w:cs="Segoe UI"/>
          <w:b/>
          <w:sz w:val="28"/>
          <w:szCs w:val="28"/>
        </w:rPr>
        <w:t xml:space="preserve">ППК "Роскадастр" </w:t>
      </w:r>
      <w:r>
        <w:rPr>
          <w:rFonts w:ascii="Segoe UI" w:hAnsi="Segoe UI" w:cs="Segoe UI"/>
          <w:b/>
          <w:bCs/>
          <w:sz w:val="28"/>
          <w:szCs w:val="28"/>
        </w:rPr>
      </w:r>
      <w:r>
        <w:rPr>
          <w:rFonts w:ascii="Segoe UI" w:hAnsi="Segoe UI" w:cs="Segoe UI"/>
          <w:b/>
          <w:bCs/>
          <w:sz w:val="28"/>
          <w:szCs w:val="28"/>
        </w:rPr>
      </w:r>
    </w:p>
    <w:p>
      <w:pPr>
        <w:jc w:val="center"/>
        <w:spacing w:after="0" w:line="240" w:lineRule="auto"/>
        <w:rPr>
          <w:rFonts w:ascii="Segoe UI" w:hAnsi="Segoe UI" w:cs="Segoe UI"/>
          <w:b/>
          <w:bCs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 xml:space="preserve">по Республике Карелия</w:t>
      </w:r>
      <w:r>
        <w:rPr>
          <w:rFonts w:ascii="Segoe UI" w:hAnsi="Segoe UI" w:cs="Segoe UI"/>
          <w:b/>
          <w:bCs/>
          <w:sz w:val="28"/>
          <w:szCs w:val="28"/>
        </w:rPr>
      </w:r>
      <w:r>
        <w:rPr>
          <w:rFonts w:ascii="Segoe UI" w:hAnsi="Segoe UI" w:cs="Segoe UI"/>
          <w:b/>
          <w:bCs/>
          <w:sz w:val="28"/>
          <w:szCs w:val="28"/>
        </w:rPr>
      </w:r>
    </w:p>
    <w:p>
      <w:pPr>
        <w:pStyle w:val="834"/>
        <w:jc w:val="center"/>
        <w:spacing w:after="0" w:line="240" w:lineRule="auto"/>
        <w:rPr>
          <w:rFonts w:ascii="Segoe UI" w:hAnsi="Segoe UI" w:cs="Segoe UI"/>
          <w:b/>
          <w:bCs/>
          <w:sz w:val="28"/>
          <w:szCs w:val="28"/>
          <w:highlight w:val="none"/>
        </w:rPr>
      </w:pPr>
      <w:r>
        <w:rPr>
          <w:rFonts w:ascii="Segoe UI" w:hAnsi="Segoe UI" w:cs="Segoe UI"/>
          <w:b/>
          <w:sz w:val="28"/>
          <w:szCs w:val="28"/>
        </w:rPr>
        <w:t xml:space="preserve">на </w:t>
      </w:r>
      <w:r>
        <w:rPr>
          <w:rFonts w:ascii="Segoe UI" w:hAnsi="Segoe UI" w:cs="Segoe UI"/>
          <w:b/>
          <w:sz w:val="28"/>
          <w:szCs w:val="28"/>
        </w:rPr>
        <w:t xml:space="preserve">01 </w:t>
      </w:r>
      <w:r>
        <w:rPr>
          <w:rFonts w:ascii="Segoe UI" w:hAnsi="Segoe UI" w:cs="Segoe UI"/>
          <w:b/>
          <w:sz w:val="28"/>
          <w:szCs w:val="28"/>
        </w:rPr>
        <w:t xml:space="preserve">– </w:t>
      </w:r>
      <w:r>
        <w:rPr>
          <w:rFonts w:ascii="Segoe UI" w:hAnsi="Segoe UI" w:cs="Segoe UI"/>
          <w:b/>
          <w:sz w:val="28"/>
          <w:szCs w:val="28"/>
        </w:rPr>
        <w:t xml:space="preserve">15 сентября</w:t>
      </w:r>
      <w:r>
        <w:rPr>
          <w:rFonts w:ascii="Segoe UI" w:hAnsi="Segoe UI" w:cs="Segoe UI"/>
          <w:b/>
          <w:sz w:val="28"/>
          <w:szCs w:val="28"/>
        </w:rPr>
        <w:t xml:space="preserve"> </w:t>
      </w:r>
      <w:r>
        <w:rPr>
          <w:rFonts w:ascii="Segoe UI" w:hAnsi="Segoe UI" w:cs="Segoe UI"/>
          <w:b/>
          <w:sz w:val="28"/>
          <w:szCs w:val="28"/>
        </w:rPr>
        <w:t xml:space="preserve">202</w:t>
      </w:r>
      <w:r>
        <w:rPr>
          <w:rFonts w:ascii="Segoe UI" w:hAnsi="Segoe UI" w:cs="Segoe UI"/>
          <w:b/>
          <w:sz w:val="28"/>
          <w:szCs w:val="28"/>
        </w:rPr>
        <w:t xml:space="preserve">6 года</w:t>
      </w:r>
      <w:r>
        <w:rPr>
          <w:rFonts w:ascii="Segoe UI" w:hAnsi="Segoe UI" w:cs="Segoe UI"/>
          <w:b/>
          <w:bCs/>
          <w:sz w:val="28"/>
          <w:szCs w:val="28"/>
          <w:highlight w:val="none"/>
        </w:rPr>
      </w:r>
      <w:r>
        <w:rPr>
          <w:rFonts w:ascii="Segoe UI" w:hAnsi="Segoe UI" w:cs="Segoe UI"/>
          <w:b/>
          <w:bCs/>
          <w:sz w:val="28"/>
          <w:szCs w:val="28"/>
          <w:highlight w:val="none"/>
        </w:rPr>
      </w:r>
    </w:p>
    <w:p>
      <w:pPr>
        <w:pStyle w:val="834"/>
        <w:spacing w:after="0" w:line="240" w:lineRule="auto"/>
        <w:rPr>
          <w:rFonts w:ascii="Segoe UI" w:hAnsi="Segoe UI" w:cs="Segoe UI"/>
          <w:b/>
          <w:sz w:val="26"/>
          <w:szCs w:val="26"/>
        </w:rPr>
      </w:pPr>
      <w:r>
        <w:rPr>
          <w:rFonts w:ascii="Segoe UI" w:hAnsi="Segoe UI" w:cs="Segoe UI"/>
          <w:b/>
          <w:sz w:val="26"/>
          <w:szCs w:val="26"/>
        </w:rPr>
      </w:r>
      <w:r>
        <w:rPr>
          <w:rFonts w:ascii="Segoe UI" w:hAnsi="Segoe UI" w:cs="Segoe UI"/>
          <w:b/>
          <w:sz w:val="26"/>
          <w:szCs w:val="26"/>
        </w:rPr>
      </w:r>
      <w:r>
        <w:rPr>
          <w:rFonts w:ascii="Segoe UI" w:hAnsi="Segoe UI" w:cs="Segoe UI"/>
          <w:b/>
          <w:sz w:val="26"/>
          <w:szCs w:val="26"/>
        </w:rPr>
      </w:r>
    </w:p>
    <w:tbl>
      <w:tblPr>
        <w:tblW w:w="11129" w:type="dxa"/>
        <w:tblInd w:w="-116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984"/>
        <w:gridCol w:w="6911"/>
        <w:gridCol w:w="2234"/>
      </w:tblGrid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pStyle w:val="834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911" w:type="dxa"/>
            <w:vAlign w:val="center"/>
            <w:textDirection w:val="lrTb"/>
            <w:noWrap w:val="false"/>
          </w:tcPr>
          <w:p>
            <w:pPr>
              <w:pStyle w:val="834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Мероприятие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4" w:type="dxa"/>
            <w:vAlign w:val="center"/>
            <w:textDirection w:val="lrTb"/>
            <w:noWrap w:val="false"/>
          </w:tcPr>
          <w:p>
            <w:pPr>
              <w:pStyle w:val="834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Телефон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02.09.2026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91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Горячая телефонная линия «Актуальные вопросы федерального государственного земельного контроля (надзора)»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br/>
              <w:t xml:space="preserve">8 (8142) 56-59-86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02.09.2026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91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Горячая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телефонная </w:t>
            </w: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линия «Электронные сервисы Росреестра»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4" w:type="dxa"/>
            <w:vAlign w:val="center"/>
            <w:vMerge w:val="restart"/>
            <w:textDirection w:val="lrTb"/>
            <w:noWrap w:val="false"/>
          </w:tcPr>
          <w:p>
            <w:pPr>
              <w:pStyle w:val="834"/>
              <w:ind w:left="0" w:right="0" w:firstLine="0"/>
              <w:jc w:val="center"/>
              <w:shd w:val="clear" w:color="auto" w:fill="ffffff"/>
              <w:rPr>
                <w:rFonts w:ascii="Times New Roman" w:hAnsi="Times New Roman" w:cs="Times New Roman"/>
                <w:highlight w:val="none"/>
              </w:rPr>
              <w:outlineLvl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8 (8142) 71-73-47 (доб. 2)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  <w:lang w:eastAsia="en-US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03.09.2026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91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Горячая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телефонная </w:t>
            </w: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линия «Порядок определения и оспаривания результатов кадастровой стоимости объектов недвижимости»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br/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8 (8142) 78-10-70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04.09.2026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91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Горячая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телефонная</w:t>
            </w: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 линия по вопросам ГКУ и ГРП в целях подключения (технологического присоединения) газоиспользующего оборудования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br/>
              <w:t xml:space="preserve">8 (8142) 76-75-91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07.09.2026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91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Горячая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телефонная </w:t>
            </w: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линия «Установление границ земельных участков»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br/>
              <w:t xml:space="preserve">8 (8142) 76-57-82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08.09.2026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91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Горячая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телефонная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линия</w:t>
            </w: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Как запросить сведения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Единого государственного реестра недвижимости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(ЕГРН)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8 (8142) 71-73-47 (доб.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08.09.2026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91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Горячая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телефонная </w:t>
            </w: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линия «Долевое участие в строительстве»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br/>
              <w:t xml:space="preserve">8 (8142) 76-57-82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10.09.2026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91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«Школа электронных услуг» (обучение работе с электронными сервисами Росреестра, 2 раза в месяц)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br/>
              <w:t xml:space="preserve">8 (8142) 76-97-25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10.09.2026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91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Горячая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телефонная </w:t>
            </w: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линия «По вопросам землеустройства»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br/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8 (8142) 76-29-31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15.09.2026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91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Горячая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телефонная </w:t>
            </w: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линия по вопросам, связанным с применением с 1 сентября 2025 года признаков неиспользования земельных участков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br/>
              <w:t xml:space="preserve">8 (8142) 56-59-81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ind w:left="0" w:right="0" w:firstLine="0"/>
        <w:jc w:val="left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left="-992" w:right="0" w:firstLine="0"/>
        <w:jc w:val="left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Подробнее на странице Управления Росреестра по 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hyperlink r:id="rId8" w:tooltip="https://vk.com/to10.rosreestr" w:history="1">
        <w:r>
          <w:rPr>
            <w:rStyle w:val="840"/>
            <w:rFonts w:ascii="Segoe UI" w:hAnsi="Segoe UI" w:eastAsia="Calibri" w:cs="Segoe UI"/>
            <w:sz w:val="26"/>
            <w:szCs w:val="26"/>
            <w:highlight w:val="none"/>
          </w:rPr>
        </w:r>
        <w:r>
          <w:rPr>
            <w:rFonts w:ascii="Times New Roman" w:hAnsi="Times New Roman" w:eastAsia="Times New Roman" w:cs="Times New Roman"/>
            <w:sz w:val="24"/>
            <w:szCs w:val="24"/>
            <w:highlight w:val="none"/>
          </w:rPr>
          <w:t xml:space="preserve">Республике Карелия</w:t>
        </w:r>
        <w:r>
          <w:rPr>
            <w:rFonts w:ascii="Times New Roman" w:hAnsi="Times New Roman" w:eastAsia="Times New Roman" w:cs="Times New Roman"/>
            <w:sz w:val="24"/>
            <w:szCs w:val="24"/>
          </w:rPr>
        </w:r>
        <w:r>
          <w:rPr>
            <w:rStyle w:val="840"/>
            <w:rFonts w:ascii="Times New Roman" w:hAnsi="Times New Roman" w:eastAsia="Times New Roman" w:cs="Times New Roman"/>
            <w:sz w:val="24"/>
            <w:szCs w:val="24"/>
            <w:highlight w:val="none"/>
          </w:rPr>
          <w:t xml:space="preserve"> https://vk.com/to10.rosreestr</w:t>
        </w:r>
        <w:r>
          <w:rPr>
            <w:rStyle w:val="840"/>
            <w:rFonts w:ascii="Times New Roman" w:hAnsi="Times New Roman" w:eastAsia="Times New Roman" w:cs="Times New Roman"/>
            <w:sz w:val="26"/>
            <w:szCs w:val="26"/>
            <w:highlight w:val="none"/>
          </w:rPr>
        </w:r>
        <w:r>
          <w:rPr>
            <w:rStyle w:val="840"/>
            <w:rFonts w:ascii="Segoe UI" w:hAnsi="Segoe UI" w:eastAsia="Calibri" w:cs="Segoe UI"/>
            <w:sz w:val="26"/>
            <w:szCs w:val="26"/>
            <w:highlight w:val="none"/>
          </w:rPr>
        </w:r>
      </w:hyperlink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left="-992" w:right="0" w:firstLine="0"/>
        <w:jc w:val="left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left="-992" w:right="0" w:firstLine="0"/>
        <w:jc w:val="left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Подробнее на странице Филиала ППК «Роскадастр» по Республике Карелия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hyperlink r:id="rId9" w:tooltip="https://vk.com/fkprk10" w:history="1">
        <w:r>
          <w:rPr>
            <w:rStyle w:val="840"/>
            <w:rFonts w:ascii="Times New Roman" w:hAnsi="Times New Roman" w:eastAsia="Times New Roman" w:cs="Times New Roman"/>
            <w:sz w:val="24"/>
            <w:szCs w:val="24"/>
            <w:highlight w:val="none"/>
          </w:rPr>
          <w:t xml:space="preserve">https://vk.com/fkprk10</w:t>
        </w:r>
        <w:r>
          <w:rPr>
            <w:rStyle w:val="840"/>
            <w:rFonts w:ascii="Times New Roman" w:hAnsi="Times New Roman" w:eastAsia="Times New Roman" w:cs="Times New Roman"/>
            <w:sz w:val="26"/>
            <w:szCs w:val="26"/>
            <w:highlight w:val="none"/>
          </w:rPr>
        </w:r>
        <w:r>
          <w:rPr>
            <w:rStyle w:val="840"/>
            <w:rFonts w:ascii="Segoe UI" w:hAnsi="Segoe UI" w:eastAsia="Calibri" w:cs="Segoe UI"/>
            <w:sz w:val="26"/>
            <w:szCs w:val="26"/>
            <w:highlight w:val="none"/>
          </w:rPr>
        </w:r>
      </w:hyperlink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firstLine="567"/>
        <w:jc w:val="right"/>
        <w:spacing w:after="0" w:line="240" w:lineRule="auto"/>
        <w:shd w:val="clear" w:color="auto" w:fill="ffffff"/>
        <w:rPr>
          <w:rFonts w:ascii="Segoe UI" w:hAnsi="Segoe UI" w:eastAsia="Calibri" w:cs="Segoe UI"/>
          <w:sz w:val="24"/>
          <w:szCs w:val="24"/>
          <w:highlight w:val="none"/>
        </w:rPr>
      </w:pPr>
      <w:r>
        <w:rPr>
          <w:rFonts w:ascii="Segoe UI" w:hAnsi="Segoe UI" w:eastAsia="Calibri" w:cs="Segoe UI"/>
          <w:sz w:val="24"/>
          <w:szCs w:val="24"/>
          <w:highlight w:val="none"/>
        </w:rPr>
      </w:r>
      <w:r>
        <w:rPr>
          <w:rFonts w:ascii="Segoe UI" w:hAnsi="Segoe UI" w:eastAsia="Calibri" w:cs="Segoe UI"/>
          <w:sz w:val="24"/>
          <w:szCs w:val="24"/>
          <w:highlight w:val="none"/>
        </w:rPr>
      </w:r>
      <w:r>
        <w:rPr>
          <w:rFonts w:ascii="Segoe UI" w:hAnsi="Segoe UI" w:eastAsia="Calibri" w:cs="Segoe UI"/>
          <w:sz w:val="24"/>
          <w:szCs w:val="24"/>
          <w:highlight w:val="non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</w:rPr>
      </w:r>
    </w:p>
    <w:sectPr>
      <w:footnotePr/>
      <w:endnotePr/>
      <w:type w:val="nextPage"/>
      <w:pgSz w:w="11906" w:h="16838" w:orient="portrait"/>
      <w:pgMar w:top="284" w:right="850" w:bottom="255" w:left="1701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Times New Roman">
    <w:panose1 w:val="02020603050405020304"/>
  </w:font>
  <w:font w:name="Microsoft YaHei">
    <w:panose1 w:val="020B05030202030202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6">
    <w:name w:val="Heading 1"/>
    <w:basedOn w:val="834"/>
    <w:next w:val="834"/>
    <w:link w:val="65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7">
    <w:name w:val="Heading 1 Char"/>
    <w:link w:val="656"/>
    <w:uiPriority w:val="9"/>
    <w:rPr>
      <w:rFonts w:ascii="Arial" w:hAnsi="Arial" w:eastAsia="Arial" w:cs="Arial"/>
      <w:sz w:val="40"/>
      <w:szCs w:val="40"/>
    </w:rPr>
  </w:style>
  <w:style w:type="paragraph" w:styleId="658">
    <w:name w:val="Heading 2"/>
    <w:basedOn w:val="834"/>
    <w:next w:val="834"/>
    <w:link w:val="65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9">
    <w:name w:val="Heading 2 Char"/>
    <w:link w:val="658"/>
    <w:uiPriority w:val="9"/>
    <w:rPr>
      <w:rFonts w:ascii="Arial" w:hAnsi="Arial" w:eastAsia="Arial" w:cs="Arial"/>
      <w:sz w:val="34"/>
    </w:rPr>
  </w:style>
  <w:style w:type="paragraph" w:styleId="660">
    <w:name w:val="Heading 3"/>
    <w:basedOn w:val="834"/>
    <w:next w:val="834"/>
    <w:link w:val="66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1">
    <w:name w:val="Heading 3 Char"/>
    <w:link w:val="660"/>
    <w:uiPriority w:val="9"/>
    <w:rPr>
      <w:rFonts w:ascii="Arial" w:hAnsi="Arial" w:eastAsia="Arial" w:cs="Arial"/>
      <w:sz w:val="30"/>
      <w:szCs w:val="30"/>
    </w:rPr>
  </w:style>
  <w:style w:type="paragraph" w:styleId="662">
    <w:name w:val="Heading 4"/>
    <w:basedOn w:val="834"/>
    <w:next w:val="834"/>
    <w:link w:val="66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3">
    <w:name w:val="Heading 4 Char"/>
    <w:link w:val="662"/>
    <w:uiPriority w:val="9"/>
    <w:rPr>
      <w:rFonts w:ascii="Arial" w:hAnsi="Arial" w:eastAsia="Arial" w:cs="Arial"/>
      <w:b/>
      <w:bCs/>
      <w:sz w:val="26"/>
      <w:szCs w:val="26"/>
    </w:rPr>
  </w:style>
  <w:style w:type="paragraph" w:styleId="664">
    <w:name w:val="Heading 5"/>
    <w:basedOn w:val="834"/>
    <w:next w:val="834"/>
    <w:link w:val="66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5">
    <w:name w:val="Heading 5 Char"/>
    <w:link w:val="664"/>
    <w:uiPriority w:val="9"/>
    <w:rPr>
      <w:rFonts w:ascii="Arial" w:hAnsi="Arial" w:eastAsia="Arial" w:cs="Arial"/>
      <w:b/>
      <w:bCs/>
      <w:sz w:val="24"/>
      <w:szCs w:val="24"/>
    </w:rPr>
  </w:style>
  <w:style w:type="paragraph" w:styleId="666">
    <w:name w:val="Heading 6"/>
    <w:basedOn w:val="834"/>
    <w:next w:val="834"/>
    <w:link w:val="66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7">
    <w:name w:val="Heading 6 Char"/>
    <w:link w:val="666"/>
    <w:uiPriority w:val="9"/>
    <w:rPr>
      <w:rFonts w:ascii="Arial" w:hAnsi="Arial" w:eastAsia="Arial" w:cs="Arial"/>
      <w:b/>
      <w:bCs/>
      <w:sz w:val="22"/>
      <w:szCs w:val="22"/>
    </w:rPr>
  </w:style>
  <w:style w:type="paragraph" w:styleId="668">
    <w:name w:val="Heading 7"/>
    <w:basedOn w:val="834"/>
    <w:next w:val="834"/>
    <w:link w:val="66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9">
    <w:name w:val="Heading 7 Char"/>
    <w:link w:val="66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0">
    <w:name w:val="Heading 8"/>
    <w:basedOn w:val="834"/>
    <w:next w:val="834"/>
    <w:link w:val="67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1">
    <w:name w:val="Heading 8 Char"/>
    <w:link w:val="670"/>
    <w:uiPriority w:val="9"/>
    <w:rPr>
      <w:rFonts w:ascii="Arial" w:hAnsi="Arial" w:eastAsia="Arial" w:cs="Arial"/>
      <w:i/>
      <w:iCs/>
      <w:sz w:val="22"/>
      <w:szCs w:val="22"/>
    </w:rPr>
  </w:style>
  <w:style w:type="paragraph" w:styleId="672">
    <w:name w:val="Heading 9"/>
    <w:basedOn w:val="834"/>
    <w:next w:val="834"/>
    <w:link w:val="67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3">
    <w:name w:val="Heading 9 Char"/>
    <w:link w:val="672"/>
    <w:uiPriority w:val="9"/>
    <w:rPr>
      <w:rFonts w:ascii="Arial" w:hAnsi="Arial" w:eastAsia="Arial" w:cs="Arial"/>
      <w:i/>
      <w:iCs/>
      <w:sz w:val="21"/>
      <w:szCs w:val="21"/>
    </w:rPr>
  </w:style>
  <w:style w:type="paragraph" w:styleId="674">
    <w:name w:val="List Paragraph"/>
    <w:basedOn w:val="834"/>
    <w:uiPriority w:val="34"/>
    <w:qFormat/>
    <w:pPr>
      <w:contextualSpacing/>
      <w:ind w:left="720"/>
    </w:pPr>
  </w:style>
  <w:style w:type="paragraph" w:styleId="675">
    <w:name w:val="No Spacing"/>
    <w:uiPriority w:val="1"/>
    <w:qFormat/>
    <w:pPr>
      <w:spacing w:before="0" w:after="0" w:line="240" w:lineRule="auto"/>
    </w:pPr>
  </w:style>
  <w:style w:type="paragraph" w:styleId="676">
    <w:name w:val="Title"/>
    <w:basedOn w:val="834"/>
    <w:next w:val="834"/>
    <w:link w:val="67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7">
    <w:name w:val="Title Char"/>
    <w:link w:val="676"/>
    <w:uiPriority w:val="10"/>
    <w:rPr>
      <w:sz w:val="48"/>
      <w:szCs w:val="48"/>
    </w:rPr>
  </w:style>
  <w:style w:type="paragraph" w:styleId="678">
    <w:name w:val="Subtitle"/>
    <w:basedOn w:val="834"/>
    <w:next w:val="834"/>
    <w:link w:val="679"/>
    <w:uiPriority w:val="11"/>
    <w:qFormat/>
    <w:pPr>
      <w:spacing w:before="200" w:after="200"/>
    </w:pPr>
    <w:rPr>
      <w:sz w:val="24"/>
      <w:szCs w:val="24"/>
    </w:rPr>
  </w:style>
  <w:style w:type="character" w:styleId="679">
    <w:name w:val="Subtitle Char"/>
    <w:link w:val="678"/>
    <w:uiPriority w:val="11"/>
    <w:rPr>
      <w:sz w:val="24"/>
      <w:szCs w:val="24"/>
    </w:rPr>
  </w:style>
  <w:style w:type="paragraph" w:styleId="680">
    <w:name w:val="Quote"/>
    <w:basedOn w:val="834"/>
    <w:next w:val="834"/>
    <w:link w:val="681"/>
    <w:uiPriority w:val="29"/>
    <w:qFormat/>
    <w:pPr>
      <w:ind w:left="720" w:right="720"/>
    </w:pPr>
    <w:rPr>
      <w:i/>
    </w:rPr>
  </w:style>
  <w:style w:type="character" w:styleId="681">
    <w:name w:val="Quote Char"/>
    <w:link w:val="680"/>
    <w:uiPriority w:val="29"/>
    <w:rPr>
      <w:i/>
    </w:rPr>
  </w:style>
  <w:style w:type="paragraph" w:styleId="682">
    <w:name w:val="Intense Quote"/>
    <w:basedOn w:val="834"/>
    <w:next w:val="834"/>
    <w:link w:val="68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3">
    <w:name w:val="Intense Quote Char"/>
    <w:link w:val="682"/>
    <w:uiPriority w:val="30"/>
    <w:rPr>
      <w:i/>
    </w:rPr>
  </w:style>
  <w:style w:type="paragraph" w:styleId="684">
    <w:name w:val="Header"/>
    <w:basedOn w:val="834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Header Char"/>
    <w:link w:val="684"/>
    <w:uiPriority w:val="99"/>
  </w:style>
  <w:style w:type="paragraph" w:styleId="686">
    <w:name w:val="Footer"/>
    <w:basedOn w:val="834"/>
    <w:link w:val="68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7">
    <w:name w:val="Footer Char"/>
    <w:link w:val="686"/>
    <w:uiPriority w:val="99"/>
  </w:style>
  <w:style w:type="paragraph" w:styleId="688">
    <w:name w:val="Caption"/>
    <w:basedOn w:val="834"/>
    <w:next w:val="834"/>
    <w:link w:val="68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9">
    <w:name w:val="Caption Char"/>
    <w:basedOn w:val="688"/>
    <w:link w:val="686"/>
    <w:uiPriority w:val="35"/>
  </w:style>
  <w:style w:type="table" w:styleId="690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2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4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5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7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9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0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1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2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3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4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5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9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2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3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4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5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6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7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9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4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5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6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7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8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9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0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2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3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4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5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6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7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8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9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0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1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2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3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4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5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6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7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8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9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0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1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2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3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4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5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6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7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8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9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0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1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2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3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4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5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6">
    <w:name w:val="Hyperlink"/>
    <w:uiPriority w:val="99"/>
    <w:unhideWhenUsed/>
    <w:rPr>
      <w:color w:val="0000ff" w:themeColor="hyperlink"/>
      <w:u w:val="single"/>
    </w:rPr>
  </w:style>
  <w:style w:type="paragraph" w:styleId="817">
    <w:name w:val="footnote text"/>
    <w:basedOn w:val="834"/>
    <w:link w:val="818"/>
    <w:uiPriority w:val="99"/>
    <w:semiHidden/>
    <w:unhideWhenUsed/>
    <w:pPr>
      <w:spacing w:after="40" w:line="240" w:lineRule="auto"/>
    </w:pPr>
    <w:rPr>
      <w:sz w:val="18"/>
    </w:rPr>
  </w:style>
  <w:style w:type="character" w:styleId="818">
    <w:name w:val="Footnote Text Char"/>
    <w:link w:val="817"/>
    <w:uiPriority w:val="99"/>
    <w:rPr>
      <w:sz w:val="18"/>
    </w:rPr>
  </w:style>
  <w:style w:type="character" w:styleId="819">
    <w:name w:val="footnote reference"/>
    <w:uiPriority w:val="99"/>
    <w:unhideWhenUsed/>
    <w:rPr>
      <w:vertAlign w:val="superscript"/>
    </w:rPr>
  </w:style>
  <w:style w:type="paragraph" w:styleId="820">
    <w:name w:val="endnote text"/>
    <w:basedOn w:val="834"/>
    <w:link w:val="821"/>
    <w:uiPriority w:val="99"/>
    <w:semiHidden/>
    <w:unhideWhenUsed/>
    <w:pPr>
      <w:spacing w:after="0" w:line="240" w:lineRule="auto"/>
    </w:pPr>
    <w:rPr>
      <w:sz w:val="20"/>
    </w:rPr>
  </w:style>
  <w:style w:type="character" w:styleId="821">
    <w:name w:val="Endnote Text Char"/>
    <w:link w:val="820"/>
    <w:uiPriority w:val="99"/>
    <w:rPr>
      <w:sz w:val="20"/>
    </w:rPr>
  </w:style>
  <w:style w:type="character" w:styleId="822">
    <w:name w:val="endnote reference"/>
    <w:uiPriority w:val="99"/>
    <w:semiHidden/>
    <w:unhideWhenUsed/>
    <w:rPr>
      <w:vertAlign w:val="superscript"/>
    </w:rPr>
  </w:style>
  <w:style w:type="paragraph" w:styleId="823">
    <w:name w:val="toc 1"/>
    <w:basedOn w:val="834"/>
    <w:next w:val="834"/>
    <w:uiPriority w:val="39"/>
    <w:unhideWhenUsed/>
    <w:pPr>
      <w:ind w:left="0" w:right="0" w:firstLine="0"/>
      <w:spacing w:after="57"/>
    </w:pPr>
  </w:style>
  <w:style w:type="paragraph" w:styleId="824">
    <w:name w:val="toc 2"/>
    <w:basedOn w:val="834"/>
    <w:next w:val="834"/>
    <w:uiPriority w:val="39"/>
    <w:unhideWhenUsed/>
    <w:pPr>
      <w:ind w:left="283" w:right="0" w:firstLine="0"/>
      <w:spacing w:after="57"/>
    </w:pPr>
  </w:style>
  <w:style w:type="paragraph" w:styleId="825">
    <w:name w:val="toc 3"/>
    <w:basedOn w:val="834"/>
    <w:next w:val="834"/>
    <w:uiPriority w:val="39"/>
    <w:unhideWhenUsed/>
    <w:pPr>
      <w:ind w:left="567" w:right="0" w:firstLine="0"/>
      <w:spacing w:after="57"/>
    </w:pPr>
  </w:style>
  <w:style w:type="paragraph" w:styleId="826">
    <w:name w:val="toc 4"/>
    <w:basedOn w:val="834"/>
    <w:next w:val="834"/>
    <w:uiPriority w:val="39"/>
    <w:unhideWhenUsed/>
    <w:pPr>
      <w:ind w:left="850" w:right="0" w:firstLine="0"/>
      <w:spacing w:after="57"/>
    </w:pPr>
  </w:style>
  <w:style w:type="paragraph" w:styleId="827">
    <w:name w:val="toc 5"/>
    <w:basedOn w:val="834"/>
    <w:next w:val="834"/>
    <w:uiPriority w:val="39"/>
    <w:unhideWhenUsed/>
    <w:pPr>
      <w:ind w:left="1134" w:right="0" w:firstLine="0"/>
      <w:spacing w:after="57"/>
    </w:pPr>
  </w:style>
  <w:style w:type="paragraph" w:styleId="828">
    <w:name w:val="toc 6"/>
    <w:basedOn w:val="834"/>
    <w:next w:val="834"/>
    <w:uiPriority w:val="39"/>
    <w:unhideWhenUsed/>
    <w:pPr>
      <w:ind w:left="1417" w:right="0" w:firstLine="0"/>
      <w:spacing w:after="57"/>
    </w:pPr>
  </w:style>
  <w:style w:type="paragraph" w:styleId="829">
    <w:name w:val="toc 7"/>
    <w:basedOn w:val="834"/>
    <w:next w:val="834"/>
    <w:uiPriority w:val="39"/>
    <w:unhideWhenUsed/>
    <w:pPr>
      <w:ind w:left="1701" w:right="0" w:firstLine="0"/>
      <w:spacing w:after="57"/>
    </w:pPr>
  </w:style>
  <w:style w:type="paragraph" w:styleId="830">
    <w:name w:val="toc 8"/>
    <w:basedOn w:val="834"/>
    <w:next w:val="834"/>
    <w:uiPriority w:val="39"/>
    <w:unhideWhenUsed/>
    <w:pPr>
      <w:ind w:left="1984" w:right="0" w:firstLine="0"/>
      <w:spacing w:after="57"/>
    </w:pPr>
  </w:style>
  <w:style w:type="paragraph" w:styleId="831">
    <w:name w:val="toc 9"/>
    <w:basedOn w:val="834"/>
    <w:next w:val="834"/>
    <w:uiPriority w:val="39"/>
    <w:unhideWhenUsed/>
    <w:pPr>
      <w:ind w:left="2268" w:right="0" w:firstLine="0"/>
      <w:spacing w:after="57"/>
    </w:pPr>
  </w:style>
  <w:style w:type="paragraph" w:styleId="832">
    <w:name w:val="TOC Heading"/>
    <w:uiPriority w:val="39"/>
    <w:unhideWhenUsed/>
  </w:style>
  <w:style w:type="paragraph" w:styleId="833">
    <w:name w:val="table of figures"/>
    <w:basedOn w:val="834"/>
    <w:next w:val="834"/>
    <w:uiPriority w:val="99"/>
    <w:unhideWhenUsed/>
    <w:pPr>
      <w:spacing w:after="0" w:afterAutospacing="0"/>
    </w:pPr>
  </w:style>
  <w:style w:type="paragraph" w:styleId="834" w:default="1">
    <w:name w:val="Normal"/>
    <w:next w:val="834"/>
    <w:link w:val="834"/>
    <w:qFormat/>
    <w:pPr>
      <w:spacing w:after="200" w:line="276" w:lineRule="auto"/>
    </w:pPr>
    <w:rPr>
      <w:rFonts w:ascii="Calibri" w:hAnsi="Calibri"/>
      <w:sz w:val="22"/>
      <w:szCs w:val="22"/>
      <w:lang w:val="ru-RU" w:eastAsia="ar-SA" w:bidi="ar-SA"/>
    </w:rPr>
  </w:style>
  <w:style w:type="character" w:styleId="835">
    <w:name w:val="Основной шрифт абзаца"/>
    <w:next w:val="835"/>
    <w:link w:val="834"/>
    <w:uiPriority w:val="1"/>
    <w:unhideWhenUsed/>
  </w:style>
  <w:style w:type="table" w:styleId="836">
    <w:name w:val="Обычная таблица"/>
    <w:next w:val="836"/>
    <w:link w:val="834"/>
    <w:uiPriority w:val="99"/>
    <w:semiHidden/>
    <w:unhideWhenUsed/>
    <w:tblPr/>
  </w:style>
  <w:style w:type="numbering" w:styleId="837">
    <w:name w:val="Нет списка"/>
    <w:next w:val="837"/>
    <w:link w:val="834"/>
    <w:uiPriority w:val="99"/>
    <w:semiHidden/>
    <w:unhideWhenUsed/>
  </w:style>
  <w:style w:type="character" w:styleId="838">
    <w:name w:val="Основной шрифт абзаца1"/>
    <w:next w:val="838"/>
    <w:link w:val="834"/>
  </w:style>
  <w:style w:type="character" w:styleId="839">
    <w:name w:val="Строгий"/>
    <w:next w:val="839"/>
    <w:link w:val="834"/>
    <w:rPr>
      <w:b/>
      <w:bCs/>
    </w:rPr>
  </w:style>
  <w:style w:type="character" w:styleId="840">
    <w:name w:val="Гиперссылка"/>
    <w:next w:val="840"/>
    <w:link w:val="834"/>
    <w:uiPriority w:val="99"/>
    <w:rPr>
      <w:color w:val="0000ff"/>
      <w:u w:val="single"/>
    </w:rPr>
  </w:style>
  <w:style w:type="character" w:styleId="841">
    <w:name w:val="apple-converted-space"/>
    <w:basedOn w:val="838"/>
    <w:next w:val="841"/>
    <w:link w:val="834"/>
  </w:style>
  <w:style w:type="paragraph" w:styleId="842">
    <w:name w:val="Заголовок"/>
    <w:basedOn w:val="834"/>
    <w:next w:val="843"/>
    <w:link w:val="834"/>
    <w:pPr>
      <w:keepNext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843">
    <w:name w:val="Основной текст"/>
    <w:basedOn w:val="834"/>
    <w:next w:val="843"/>
    <w:link w:val="834"/>
    <w:pPr>
      <w:spacing w:before="0" w:after="120"/>
    </w:pPr>
  </w:style>
  <w:style w:type="paragraph" w:styleId="844">
    <w:name w:val="Список"/>
    <w:basedOn w:val="843"/>
    <w:next w:val="844"/>
    <w:link w:val="834"/>
    <w:rPr>
      <w:rFonts w:cs="Arial"/>
    </w:rPr>
  </w:style>
  <w:style w:type="paragraph" w:styleId="845">
    <w:name w:val="Название1"/>
    <w:basedOn w:val="834"/>
    <w:next w:val="845"/>
    <w:link w:val="834"/>
    <w:pPr>
      <w:spacing w:before="120" w:after="120"/>
      <w:suppressLineNumbers/>
    </w:pPr>
    <w:rPr>
      <w:rFonts w:cs="Arial"/>
      <w:i/>
      <w:iCs/>
      <w:sz w:val="24"/>
      <w:szCs w:val="24"/>
    </w:rPr>
  </w:style>
  <w:style w:type="paragraph" w:styleId="846">
    <w:name w:val="Указатель1"/>
    <w:basedOn w:val="834"/>
    <w:next w:val="846"/>
    <w:link w:val="834"/>
    <w:pPr>
      <w:suppressLineNumbers/>
    </w:pPr>
    <w:rPr>
      <w:rFonts w:cs="Arial"/>
    </w:rPr>
  </w:style>
  <w:style w:type="paragraph" w:styleId="847">
    <w:name w:val="article_decoration_first"/>
    <w:basedOn w:val="834"/>
    <w:next w:val="847"/>
    <w:link w:val="834"/>
    <w:pPr>
      <w:spacing w:before="280" w:after="28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848">
    <w:name w:val="Обычный (веб)"/>
    <w:basedOn w:val="834"/>
    <w:next w:val="848"/>
    <w:link w:val="834"/>
    <w:pPr>
      <w:spacing w:before="280" w:after="28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849">
    <w:name w:val="ConsPlusNormal"/>
    <w:next w:val="849"/>
    <w:link w:val="834"/>
    <w:pPr>
      <w:ind w:firstLine="720"/>
    </w:pPr>
    <w:rPr>
      <w:rFonts w:ascii="Arial" w:hAnsi="Arial" w:cs="Arial"/>
      <w:lang w:val="ru-RU" w:eastAsia="ar-SA" w:bidi="ar-SA"/>
    </w:rPr>
  </w:style>
  <w:style w:type="paragraph" w:styleId="850">
    <w:name w:val="Содержимое таблицы"/>
    <w:basedOn w:val="834"/>
    <w:next w:val="850"/>
    <w:link w:val="834"/>
    <w:pPr>
      <w:suppressLineNumbers/>
    </w:pPr>
  </w:style>
  <w:style w:type="paragraph" w:styleId="851">
    <w:name w:val="Заголовок таблицы"/>
    <w:basedOn w:val="850"/>
    <w:next w:val="851"/>
    <w:link w:val="834"/>
    <w:pPr>
      <w:jc w:val="center"/>
      <w:suppressLineNumbers/>
    </w:pPr>
    <w:rPr>
      <w:b/>
      <w:bCs/>
    </w:rPr>
  </w:style>
  <w:style w:type="paragraph" w:styleId="852">
    <w:name w:val="Без интервала1"/>
    <w:next w:val="852"/>
    <w:link w:val="834"/>
    <w:uiPriority w:val="99"/>
    <w:rPr>
      <w:rFonts w:ascii="Calibri" w:hAnsi="Calibri" w:cs="Calibri"/>
      <w:sz w:val="22"/>
      <w:szCs w:val="22"/>
      <w:lang w:val="ru-RU" w:eastAsia="en-US" w:bidi="ar-SA"/>
    </w:rPr>
  </w:style>
  <w:style w:type="character" w:styleId="853" w:default="1">
    <w:name w:val="Default Paragraph Font"/>
    <w:uiPriority w:val="1"/>
    <w:semiHidden/>
    <w:unhideWhenUsed/>
  </w:style>
  <w:style w:type="numbering" w:styleId="854" w:default="1">
    <w:name w:val="No List"/>
    <w:uiPriority w:val="99"/>
    <w:semiHidden/>
    <w:unhideWhenUsed/>
  </w:style>
  <w:style w:type="table" w:styleId="855" w:default="1">
    <w:name w:val="Normal Table"/>
    <w:uiPriority w:val="99"/>
    <w:semiHidden/>
    <w:unhideWhenUsed/>
    <w:tblPr/>
  </w:style>
  <w:style w:type="character" w:styleId="856" w:customStyle="1">
    <w:name w:val="Font Style13"/>
    <w:next w:val="845"/>
    <w:link w:val="834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vk.com/to10.rosreestr" TargetMode="External"/><Relationship Id="rId9" Type="http://schemas.openxmlformats.org/officeDocument/2006/relationships/hyperlink" Target="https://vk.com/fkprk10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Р7-Офис/2026.2.1.2269</Application>
  <Company>Hewlett-Packard Company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A.Vorobeva</dc:creator>
  <cp:lastModifiedBy>artemova</cp:lastModifiedBy>
  <cp:revision>94</cp:revision>
  <dcterms:created xsi:type="dcterms:W3CDTF">2023-01-31T10:57:00Z</dcterms:created>
  <dcterms:modified xsi:type="dcterms:W3CDTF">2026-08-27T06:30:41Z</dcterms:modified>
  <cp:version>983040</cp:version>
</cp:coreProperties>
</file>