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firstLine="851"/>
        <w:jc w:val="both"/>
        <w:spacing w:line="283" w:lineRule="exact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Особенности дисквалификации арбитражного управляющего</w:t>
      </w:r>
      <w:r>
        <w:rPr>
          <w:b/>
          <w:sz w:val="28"/>
          <w:szCs w:val="28"/>
        </w:rPr>
      </w:r>
      <w:r>
        <w:rPr>
          <w:b/>
          <w:sz w:val="28"/>
          <w:szCs w:val="28"/>
        </w:rPr>
      </w:r>
    </w:p>
    <w:p>
      <w:pPr>
        <w:ind w:firstLine="567"/>
        <w:jc w:val="center"/>
        <w:widowControl w:val="off"/>
        <w:rPr>
          <w:rFonts w:ascii="Segoe UI" w:hAnsi="Segoe UI" w:cs="Segoe UI"/>
          <w:b/>
          <w:sz w:val="28"/>
          <w:szCs w:val="28"/>
          <w:shd w:val="clear" w:color="auto" w:fill="ffffff"/>
        </w:rPr>
        <w:outlineLvl w:val="0"/>
      </w:pPr>
      <w:r>
        <w:rPr>
          <w:rFonts w:ascii="Segoe UI" w:hAnsi="Segoe UI" w:cs="Segoe UI"/>
          <w:b/>
          <w:sz w:val="28"/>
          <w:szCs w:val="28"/>
          <w:shd w:val="clear" w:color="auto" w:fill="ffffff"/>
        </w:rPr>
      </w:r>
      <w:r>
        <w:rPr>
          <w:rFonts w:ascii="Segoe UI" w:hAnsi="Segoe UI" w:cs="Segoe UI"/>
          <w:b/>
          <w:sz w:val="28"/>
          <w:szCs w:val="28"/>
          <w:shd w:val="clear" w:color="auto" w:fill="ffffff"/>
        </w:rPr>
      </w:r>
      <w:r>
        <w:rPr>
          <w:rFonts w:ascii="Segoe UI" w:hAnsi="Segoe UI" w:cs="Segoe UI"/>
          <w:b/>
          <w:sz w:val="28"/>
          <w:szCs w:val="28"/>
          <w:shd w:val="clear" w:color="auto" w:fill="ffffff"/>
        </w:rPr>
      </w:r>
    </w:p>
    <w:p>
      <w:pPr>
        <w:ind w:firstLine="709"/>
        <w:jc w:val="both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  <w:t xml:space="preserve">В своей деятельности а</w:t>
      </w:r>
      <w:r>
        <w:rPr>
          <w:sz w:val="28"/>
          <w:szCs w:val="28"/>
          <w:highlight w:val="white"/>
        </w:rPr>
        <w:t xml:space="preserve">рбитражный управляющий </w:t>
      </w:r>
      <w:r>
        <w:rPr>
          <w:sz w:val="28"/>
          <w:szCs w:val="28"/>
          <w:highlight w:val="white"/>
        </w:rPr>
        <w:t xml:space="preserve">при проведении процедур банкротства должен </w:t>
      </w:r>
      <w:r>
        <w:rPr>
          <w:sz w:val="28"/>
          <w:szCs w:val="28"/>
          <w:highlight w:val="white"/>
        </w:rPr>
        <w:t xml:space="preserve">руководствоваться принципами добросовестности и разумности, обеспечивать прозрачность процедуры банкротства и своевременно информировать кредиторов обо всех ключевых этапах и решениях, </w:t>
      </w:r>
      <w:r>
        <w:rPr>
          <w:sz w:val="28"/>
          <w:szCs w:val="28"/>
          <w:highlight w:val="white"/>
        </w:rPr>
        <w:t xml:space="preserve">защищая права кредиторов, </w:t>
      </w:r>
      <w:r>
        <w:rPr>
          <w:sz w:val="28"/>
          <w:szCs w:val="28"/>
          <w:highlight w:val="white"/>
        </w:rPr>
        <w:t xml:space="preserve">обеспечивать равный доступ к информации и предотвращать злоупотребления в ходе процедур, </w:t>
      </w:r>
      <w:r>
        <w:rPr>
          <w:sz w:val="28"/>
          <w:szCs w:val="28"/>
          <w:highlight w:val="white"/>
        </w:rPr>
        <w:t xml:space="preserve">действуя в интересах должника, кредиторов и общества</w:t>
      </w:r>
      <w:r>
        <w:rPr>
          <w:sz w:val="28"/>
          <w:szCs w:val="28"/>
          <w:highlight w:val="white"/>
        </w:rPr>
        <w:t xml:space="preserve">.</w:t>
      </w: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В </w:t>
      </w:r>
      <w:r>
        <w:rPr>
          <w:sz w:val="28"/>
          <w:szCs w:val="28"/>
        </w:rPr>
        <w:t xml:space="preserve">случае ненадлежащего исполнения своих обязанностей</w:t>
      </w:r>
      <w:r>
        <w:rPr>
          <w:sz w:val="28"/>
          <w:szCs w:val="28"/>
        </w:rPr>
        <w:t xml:space="preserve"> административным законодательством предусмотрены такие наказания, как</w:t>
      </w:r>
      <w:r>
        <w:rPr>
          <w:sz w:val="28"/>
          <w:szCs w:val="28"/>
        </w:rPr>
        <w:t xml:space="preserve"> предупреждение, административный штраф и дисквалификация.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8"/>
          <w:szCs w:val="28"/>
          <w14:ligatures w14:val="none"/>
        </w:rPr>
      </w:pPr>
      <w:r>
        <w:rPr>
          <w:sz w:val="28"/>
          <w:szCs w:val="28"/>
        </w:rPr>
      </w:r>
      <w:r>
        <w:rPr>
          <w:sz w:val="28"/>
          <w:szCs w:val="28"/>
        </w:rPr>
        <w:t xml:space="preserve">Среди перечисленного наиболее строгой мерой административного наказания является дисквалифик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</w:rPr>
        <w:t xml:space="preserve">ация, срок которой может быть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</w:rPr>
        <w:t xml:space="preserve">от 6 месяцев до 3 лет.</w:t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8"/>
          <w:szCs w:val="28"/>
          <w14:ligatures w14:val="none"/>
        </w:rPr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8"/>
          <w:szCs w:val="28"/>
          <w14:ligatures w14:val="none"/>
        </w:rPr>
      </w:r>
    </w:p>
    <w:p>
      <w:pPr>
        <w:ind w:firstLine="709"/>
        <w:jc w:val="both"/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8"/>
          <w:szCs w:val="28"/>
          <w:highlight w:val="white"/>
          <w14:ligatures w14:val="none"/>
        </w:rPr>
      </w:pP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Данный вид наказания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может быть применен исключительно в случае повторности совершения правонарушения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.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э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м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,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в данном случае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с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ь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о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з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н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ч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е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т, что раз ранее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б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и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т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ж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ный 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у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п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р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а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в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л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я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ю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щий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был привлечен к административной ответственности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, то следующее привлечение приведет к дисквалификации. Необходимо, чтобы правонарушение было совершено в период срока, в течение которого арбитражный управляющий считался подвергнутым административному наказанию (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none"/>
        </w:rPr>
        <w:t xml:space="preserve">со дня вступления в законную силу постановления о назначении административного наказания до истечения одного года со дня окончания исполнения данного постановления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).</w:t>
      </w:r>
      <w:r>
        <w:rPr>
          <w:rFonts w:ascii="Times New Roman" w:hAnsi="Times New Roman" w:eastAsia="Times New Roman" w:cs="Times New Roman"/>
          <w:i w:val="0"/>
          <w:iCs w:val="0"/>
          <w:color w:val="000000" w:themeColor="text1"/>
          <w:sz w:val="28"/>
          <w:szCs w:val="28"/>
          <w:highlight w:val="white"/>
        </w:rPr>
        <w:t xml:space="preserve"> </w:t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8"/>
          <w:szCs w:val="28"/>
          <w:highlight w:val="white"/>
          <w14:ligatures w14:val="none"/>
        </w:rPr>
      </w:r>
      <w:r>
        <w:rPr>
          <w:rFonts w:ascii="Times New Roman" w:hAnsi="Times New Roman" w:eastAsia="Times New Roman" w:cs="Times New Roman"/>
          <w:bCs w:val="0"/>
          <w:i w:val="0"/>
          <w:color w:val="000000" w:themeColor="text1"/>
          <w:sz w:val="28"/>
          <w:szCs w:val="28"/>
          <w:highlight w:val="white"/>
          <w14:ligatures w14:val="none"/>
        </w:rPr>
      </w:r>
    </w:p>
    <w:p>
      <w:pPr>
        <w:ind w:firstLine="709"/>
        <w:jc w:val="both"/>
        <w:rPr>
          <w:sz w:val="28"/>
          <w:szCs w:val="28"/>
          <w14:ligatures w14:val="none"/>
        </w:rPr>
      </w:pPr>
      <w:r>
        <w:rPr>
          <w:sz w:val="28"/>
          <w:szCs w:val="28"/>
        </w:rPr>
        <w:t xml:space="preserve">Следует помнить, что п</w:t>
      </w:r>
      <w:r>
        <w:rPr>
          <w:sz w:val="28"/>
          <w:szCs w:val="28"/>
          <w:shd w:val="clear" w:color="auto" w:fill="ffffff"/>
        </w:rPr>
        <w:t xml:space="preserve">ривлечение арбитражного управляющего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к административной ответственности в виде</w:t>
      </w:r>
      <w:r>
        <w:rPr>
          <w:sz w:val="28"/>
          <w:szCs w:val="28"/>
          <w:shd w:val="clear" w:color="auto" w:fill="ffffff"/>
        </w:rPr>
        <w:t xml:space="preserve"> дисквалификации влечет за собой следующие последствия: </w:t>
      </w:r>
      <w:r>
        <w:rPr>
          <w:sz w:val="28"/>
          <w:szCs w:val="28"/>
          <w14:ligatures w14:val="none"/>
        </w:rPr>
      </w:r>
      <w:r>
        <w:rPr>
          <w:sz w:val="28"/>
          <w:szCs w:val="28"/>
          <w14:ligatures w14:val="none"/>
        </w:rPr>
      </w:r>
    </w:p>
    <w:p>
      <w:pPr>
        <w:ind w:left="0" w:right="0" w:firstLine="709"/>
        <w:jc w:val="both"/>
        <w:tabs>
          <w:tab w:val="left" w:pos="709" w:leader="none"/>
        </w:tabs>
        <w:rPr>
          <w:sz w:val="16"/>
          <w:szCs w:val="16"/>
        </w:rPr>
      </w:pPr>
      <w:r>
        <w:rPr>
          <w:sz w:val="28"/>
          <w:szCs w:val="28"/>
          <w:shd w:val="clear" w:color="auto" w:fill="ffffff"/>
        </w:rPr>
        <w:t xml:space="preserve">- исключение из членов саморегулируемой организации арбитражных управляющих; 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ind w:left="0" w:right="0" w:firstLine="709"/>
        <w:jc w:val="both"/>
        <w:tabs>
          <w:tab w:val="left" w:pos="709" w:leader="none"/>
        </w:tabs>
        <w:rPr>
          <w:rFonts w:ascii="Segoe UI" w:hAnsi="Segoe UI" w:cs="Segoe UI"/>
          <w:sz w:val="16"/>
          <w:szCs w:val="16"/>
        </w:rPr>
      </w:pPr>
      <w:r>
        <w:rPr>
          <w:sz w:val="28"/>
          <w:szCs w:val="28"/>
          <w:shd w:val="clear" w:color="auto" w:fill="ffffff"/>
        </w:rPr>
        <w:t xml:space="preserve">- отстранение от исполнения возложенных обязанностей в дел</w:t>
      </w:r>
      <w:bookmarkStart w:id="0" w:name="undefined"/>
      <w:r>
        <w:rPr>
          <w:sz w:val="28"/>
          <w:szCs w:val="28"/>
        </w:rPr>
      </w:r>
      <w:bookmarkEnd w:id="0"/>
      <w:r>
        <w:rPr>
          <w:sz w:val="28"/>
          <w:szCs w:val="28"/>
          <w:shd w:val="clear" w:color="auto" w:fill="ffffff"/>
        </w:rPr>
        <w:t xml:space="preserve">е о банкротстве. </w:t>
      </w:r>
      <w:r>
        <w:rPr>
          <w:rFonts w:ascii="Segoe UI" w:hAnsi="Segoe UI" w:cs="Segoe UI"/>
          <w:sz w:val="16"/>
          <w:szCs w:val="16"/>
        </w:rPr>
      </w:r>
      <w:r>
        <w:rPr>
          <w:rFonts w:ascii="Segoe UI" w:hAnsi="Segoe UI" w:cs="Segoe UI"/>
          <w:sz w:val="16"/>
          <w:szCs w:val="16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shd w:val="clear" w:color="auto" w:fill="ffffff"/>
        </w:rPr>
      </w:r>
      <w:r>
        <w:rPr>
          <w:sz w:val="28"/>
          <w:szCs w:val="28"/>
          <w:highlight w:val="none"/>
          <w:shd w:val="clear" w:color="auto" w:fill="ffffff"/>
        </w:rPr>
      </w:r>
    </w:p>
    <w:p>
      <w:pPr>
        <w:ind w:firstLine="709"/>
        <w:jc w:val="both"/>
        <w:rPr>
          <w:sz w:val="28"/>
          <w:szCs w:val="28"/>
          <w:highlight w:val="none"/>
        </w:rPr>
      </w:pPr>
      <w:r>
        <w:rPr>
          <w:sz w:val="28"/>
          <w:szCs w:val="28"/>
          <w:highlight w:val="none"/>
          <w:shd w:val="clear" w:color="auto" w:fill="ffffff"/>
        </w:rPr>
      </w:r>
      <w:r>
        <w:rPr>
          <w:sz w:val="28"/>
          <w:szCs w:val="28"/>
          <w:highlight w:val="none"/>
          <w:shd w:val="clear" w:color="auto" w:fill="ffffff"/>
        </w:rPr>
        <w:t xml:space="preserve">По заявлениям Карельского Росреестра </w:t>
      </w:r>
      <w:r>
        <w:rPr>
          <w:sz w:val="28"/>
          <w:szCs w:val="28"/>
          <w:highlight w:val="none"/>
          <w:shd w:val="clear" w:color="auto" w:fill="ffffff"/>
        </w:rPr>
        <w:t xml:space="preserve">Арбитражным судом Республики Карелия</w:t>
      </w:r>
      <w:r>
        <w:rPr>
          <w:sz w:val="28"/>
          <w:szCs w:val="28"/>
          <w:highlight w:val="none"/>
          <w:shd w:val="clear" w:color="auto" w:fill="ffffff"/>
        </w:rPr>
        <w:t xml:space="preserve"> </w:t>
      </w:r>
      <w:r>
        <w:rPr>
          <w:sz w:val="28"/>
          <w:szCs w:val="28"/>
          <w:highlight w:val="none"/>
          <w:shd w:val="clear" w:color="auto" w:fill="ffffff"/>
        </w:rPr>
        <w:t xml:space="preserve">в 2024 году </w:t>
      </w:r>
      <w:r>
        <w:rPr>
          <w:sz w:val="28"/>
          <w:szCs w:val="28"/>
          <w:highlight w:val="none"/>
          <w:shd w:val="clear" w:color="auto" w:fill="ffffff"/>
        </w:rPr>
        <w:t xml:space="preserve">дисквалификации были подвергнуты 6 арбитражных управляющих, </w:t>
      </w:r>
      <w:r>
        <w:rPr>
          <w:sz w:val="28"/>
          <w:szCs w:val="28"/>
          <w:highlight w:val="none"/>
          <w:shd w:val="clear" w:color="auto" w:fill="ffffff"/>
        </w:rPr>
        <w:t xml:space="preserve">в 2025 году</w:t>
      </w:r>
      <w:r>
        <w:rPr>
          <w:sz w:val="28"/>
          <w:szCs w:val="28"/>
          <w:highlight w:val="none"/>
          <w:shd w:val="clear" w:color="auto" w:fill="ffffff"/>
        </w:rPr>
        <w:t xml:space="preserve"> </w:t>
      </w:r>
      <w:r>
        <w:rPr>
          <w:sz w:val="28"/>
          <w:szCs w:val="28"/>
          <w:highlight w:val="none"/>
          <w:shd w:val="clear" w:color="auto" w:fill="ffffff"/>
        </w:rPr>
        <w:t xml:space="preserve">к наказанию в виде дисквалификации привлечено 3 арбитражных управляющих, в первом полугодии 20</w:t>
      </w:r>
      <w:r>
        <w:rPr>
          <w:sz w:val="28"/>
          <w:szCs w:val="28"/>
          <w:highlight w:val="none"/>
          <w:shd w:val="clear" w:color="auto" w:fill="ffffff"/>
        </w:rPr>
        <w:t xml:space="preserve">26 года - 1, срок дисквалификации составил 6 месяцев.</w:t>
      </w: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firstLine="851"/>
        <w:jc w:val="both"/>
        <w:spacing w:after="0" w:line="240" w:lineRule="auto"/>
        <w:rPr>
          <w:rFonts w:ascii="Times New Roman" w:hAnsi="Times New Roman" w:cs="Times New Roman"/>
          <w:color w:val="000000"/>
          <w:sz w:val="28"/>
          <w:szCs w:val="28"/>
          <w:highlight w:val="none"/>
        </w:rPr>
      </w:pPr>
      <w:r>
        <w:rPr>
          <w:rFonts w:ascii="Times New Roman" w:hAnsi="Times New Roman" w:cs="Times New Roman"/>
          <w:color w:val="000000"/>
          <w:sz w:val="28"/>
          <w:szCs w:val="28"/>
          <w:highlight w:val="none"/>
        </w:rPr>
      </w:r>
    </w:p>
    <w:p>
      <w:pPr>
        <w:ind w:firstLine="540"/>
        <w:jc w:val="both"/>
        <w:spacing w:line="240" w:lineRule="auto"/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  <w:pBdr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pBdr>
      </w:pPr>
      <w:r>
        <w:rPr>
          <w:rFonts w:ascii="Times New Roman" w:hAnsi="Times New Roman" w:eastAsia="Times New Roman" w:cs="Times New Roman"/>
          <w:sz w:val="26"/>
          <w:szCs w:val="26"/>
          <w14:ligatures w14:val="none"/>
        </w:rPr>
      </w:r>
      <w:r>
        <w:rPr>
          <w:rFonts w:ascii="Times New Roman" w:hAnsi="Times New Roman" w:eastAsia="Times New Roman" w:cs="Times New Roman"/>
          <w:sz w:val="28"/>
          <w:szCs w:val="28"/>
          <w:highlight w:val="none"/>
          <w14:ligatures w14:val="none"/>
        </w:rPr>
      </w:r>
    </w:p>
    <w:p>
      <w:pPr>
        <w:ind w:left="709" w:right="-256" w:firstLine="0"/>
        <w:jc w:val="both"/>
        <w:spacing w:after="0" w:line="240" w:lineRule="auto"/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14:ligatures w14:val="none"/>
        </w:rPr>
      </w:pPr>
      <w:r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14:ligatures w14:val="none"/>
        </w:rPr>
      </w:r>
      <w:r>
        <w:rPr>
          <w:rFonts w:ascii="Times New Roman" w:hAnsi="Times New Roman" w:cs="Times New Roman"/>
          <w:bCs w:val="0"/>
          <w:i w:val="0"/>
          <w:sz w:val="26"/>
          <w:szCs w:val="26"/>
          <w:highlight w:val="none"/>
          <w14:ligatures w14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2"/>
          <w:szCs w:val="22"/>
          <w:highlight w:val="none"/>
        </w:rPr>
        <w:outlineLvl w:val="0"/>
      </w:pP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  <w:r>
        <w:rPr>
          <w:rFonts w:ascii="Segoe UI" w:hAnsi="Segoe UI"/>
          <w:sz w:val="22"/>
          <w:szCs w:val="22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  <w:highlight w:val="none"/>
        </w:rPr>
        <w:outlineLvl w:val="0"/>
      </w:pPr>
      <w:r>
        <w:rPr>
          <w:rFonts w:ascii="Segoe UI" w:hAnsi="Segoe UI"/>
          <w:sz w:val="20"/>
          <w:szCs w:val="20"/>
        </w:rPr>
        <w:t xml:space="preserve">Материал подготовлен пресс-службой </w:t>
      </w:r>
      <w:r>
        <w:rPr>
          <w:rFonts w:ascii="Segoe UI" w:hAnsi="Segoe UI"/>
          <w:sz w:val="20"/>
          <w:szCs w:val="20"/>
          <w:highlight w:val="none"/>
        </w:rPr>
      </w:r>
      <w:r>
        <w:rPr>
          <w:rFonts w:ascii="Segoe UI" w:hAnsi="Segoe UI"/>
          <w:sz w:val="20"/>
          <w:szCs w:val="20"/>
          <w:highlight w:val="none"/>
        </w:rPr>
      </w:r>
    </w:p>
    <w:p>
      <w:pPr>
        <w:ind w:firstLine="567"/>
        <w:jc w:val="right"/>
        <w:widowControl w:val="off"/>
        <w:rPr>
          <w:rFonts w:ascii="Segoe UI" w:hAnsi="Segoe UI"/>
          <w:sz w:val="20"/>
          <w:szCs w:val="20"/>
        </w:rPr>
        <w:outlineLvl w:val="0"/>
      </w:pPr>
      <w:r>
        <w:rPr>
          <w:rFonts w:ascii="Segoe UI" w:hAnsi="Segoe UI"/>
          <w:sz w:val="20"/>
          <w:szCs w:val="20"/>
        </w:rPr>
        <w:t xml:space="preserve">Управления </w:t>
      </w:r>
      <w:r>
        <w:rPr>
          <w:rFonts w:ascii="Segoe UI" w:hAnsi="Segoe UI"/>
          <w:sz w:val="20"/>
          <w:szCs w:val="20"/>
        </w:rPr>
        <w:t xml:space="preserve">Росреестра</w:t>
      </w:r>
      <w:r>
        <w:rPr>
          <w:rFonts w:ascii="Segoe UI" w:hAnsi="Segoe UI"/>
          <w:sz w:val="20"/>
          <w:szCs w:val="20"/>
        </w:rPr>
        <w:t xml:space="preserve"> по Республике Карелия</w:t>
      </w:r>
      <w:r>
        <w:rPr>
          <w:rFonts w:ascii="Segoe UI" w:hAnsi="Segoe UI"/>
          <w:sz w:val="20"/>
          <w:szCs w:val="20"/>
        </w:rPr>
      </w:r>
      <w:r>
        <w:rPr>
          <w:rFonts w:ascii="Segoe UI" w:hAnsi="Segoe UI"/>
          <w:sz w:val="20"/>
          <w:szCs w:val="20"/>
        </w:rPr>
      </w:r>
    </w:p>
    <w:p>
      <w:pPr>
        <w:ind w:firstLine="567"/>
        <w:jc w:val="right"/>
        <w:rPr>
          <w:sz w:val="20"/>
          <w:szCs w:val="20"/>
          <w:highlight w:val="none"/>
        </w:rPr>
        <w:outlineLvl w:val="0"/>
      </w:pPr>
      <w:r>
        <w:rPr>
          <w:sz w:val="20"/>
          <w:szCs w:val="20"/>
        </w:rPr>
      </w:r>
      <w:hyperlink r:id="rId10" w:tooltip="https://vk.com/feed?section=search&amp;q=%23%D0%A0%D0%BE%D1%81%D1%80%D0%B5%D0%B5%D1%81%D1%82%D1%80" w:history="1">
        <w:r>
          <w:rPr>
            <w:rStyle w:val="919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9"/>
            <w:rFonts w:ascii="Segoe UI" w:hAnsi="Segoe UI"/>
            <w:color w:val="2a5885"/>
            <w:sz w:val="20"/>
            <w:szCs w:val="20"/>
          </w:rPr>
          <w:t xml:space="preserve">Росреестр</w:t>
        </w:r>
      </w:hyperlink>
      <w:r>
        <w:rPr>
          <w:rFonts w:ascii="Segoe UI" w:hAnsi="Segoe UI"/>
          <w:sz w:val="20"/>
          <w:szCs w:val="20"/>
        </w:rPr>
        <w:t xml:space="preserve"> </w:t>
      </w:r>
      <w:hyperlink r:id="rId11" w:tooltip="https://vk.com/feed?section=search&amp;q=%23%D0%A0%D0%BE%D1%81%D1%80%D0%B5%D0%B5%D1%81%D1%82%D1%80%D0%BA%D0%B0%D1%80%D0%B5%D0%BB%D0%B8%D0%B8" w:history="1">
        <w:r>
          <w:rPr>
            <w:rStyle w:val="919"/>
            <w:rFonts w:ascii="Segoe UI" w:hAnsi="Segoe UI"/>
            <w:color w:val="2a5885"/>
            <w:sz w:val="20"/>
            <w:szCs w:val="20"/>
          </w:rPr>
          <w:t xml:space="preserve">#</w:t>
        </w:r>
        <w:r>
          <w:rPr>
            <w:rStyle w:val="919"/>
            <w:rFonts w:ascii="Segoe UI" w:hAnsi="Segoe UI"/>
            <w:color w:val="2a5885"/>
            <w:sz w:val="20"/>
            <w:szCs w:val="20"/>
          </w:rPr>
          <w:t xml:space="preserve">РосреестрКарелии</w:t>
        </w:r>
      </w:hyperlink>
      <w:r>
        <w:rPr>
          <w:sz w:val="20"/>
          <w:szCs w:val="20"/>
        </w:rPr>
        <w:t xml:space="preserve"> </w:t>
      </w:r>
      <w:r>
        <w:rPr>
          <w:sz w:val="20"/>
          <w:szCs w:val="20"/>
          <w:highlight w:val="none"/>
        </w:rPr>
      </w:r>
      <w:r>
        <w:rPr>
          <w:sz w:val="20"/>
          <w:szCs w:val="20"/>
          <w:highlight w:val="none"/>
        </w:rPr>
      </w:r>
    </w:p>
    <w:p>
      <w:pPr>
        <w:ind w:firstLine="567"/>
        <w:jc w:val="right"/>
        <w:rPr>
          <w:sz w:val="20"/>
          <w:szCs w:val="20"/>
        </w:rPr>
        <w:outlineLvl w:val="0"/>
      </w:pPr>
      <w:r>
        <w:rPr>
          <w:sz w:val="20"/>
          <w:szCs w:val="20"/>
          <w:highlight w:val="none"/>
        </w:rPr>
      </w:r>
      <w:r>
        <w:rPr>
          <w:sz w:val="20"/>
          <w:szCs w:val="20"/>
        </w:rPr>
      </w:r>
      <w:r>
        <w:rPr>
          <w:sz w:val="20"/>
          <w:szCs w:val="20"/>
        </w:rPr>
      </w:r>
    </w:p>
    <w:p>
      <w:pPr>
        <w:jc w:val="both"/>
        <w:rPr>
          <w:rFonts w:ascii="Segoe UI" w:hAnsi="Segoe UI" w:cs="Segoe UI"/>
          <w:b/>
          <w:bCs/>
          <w:sz w:val="16"/>
          <w:szCs w:val="16"/>
        </w:rPr>
      </w:pPr>
      <w:r>
        <w:rPr>
          <w:rFonts w:ascii="Segoe UI" w:hAnsi="Segoe UI" w:cs="Segoe UI"/>
          <w:b/>
          <w:bCs/>
          <w:sz w:val="16"/>
          <w:szCs w:val="16"/>
        </w:rPr>
        <w:t xml:space="preserve">Контакты для СМИ</w:t>
      </w:r>
      <w:r>
        <w:rPr>
          <w:rFonts w:ascii="Segoe UI" w:hAnsi="Segoe UI" w:cs="Segoe UI"/>
          <w:b/>
          <w:bCs/>
          <w:sz w:val="16"/>
          <w:szCs w:val="16"/>
        </w:rPr>
      </w:r>
      <w:r>
        <w:rPr>
          <w:rFonts w:ascii="Segoe UI" w:hAnsi="Segoe UI" w:cs="Segoe UI"/>
          <w:b/>
          <w:bCs/>
          <w:sz w:val="16"/>
          <w:szCs w:val="16"/>
        </w:rPr>
      </w:r>
    </w:p>
    <w:p>
      <w:pPr>
        <w:shd w:val="clear" w:color="auto" w:fill="ffffff"/>
        <w:widowControl w:val="off"/>
        <w:rPr>
          <w:rFonts w:ascii="Segoe UI" w:hAnsi="Segoe UI" w:eastAsia="Calibri" w:cs="Segoe UI"/>
          <w:sz w:val="16"/>
          <w:szCs w:val="16"/>
        </w:rPr>
        <w:outlineLvl w:val="0"/>
      </w:pPr>
      <w:r>
        <w:rPr>
          <w:rFonts w:ascii="Segoe UI" w:hAnsi="Segoe UI" w:eastAsia="Calibri" w:cs="Segoe UI"/>
          <w:sz w:val="16"/>
          <w:szCs w:val="16"/>
        </w:rPr>
        <w:t xml:space="preserve">П</w:t>
      </w:r>
      <w:r>
        <w:rPr>
          <w:rFonts w:ascii="Segoe UI" w:hAnsi="Segoe UI" w:eastAsia="Calibri" w:cs="Segoe UI"/>
          <w:sz w:val="16"/>
          <w:szCs w:val="16"/>
        </w:rPr>
        <w:t xml:space="preserve">ресс-служб</w:t>
      </w:r>
      <w:r>
        <w:rPr>
          <w:rFonts w:ascii="Segoe UI" w:hAnsi="Segoe UI" w:eastAsia="Calibri" w:cs="Segoe UI"/>
          <w:sz w:val="16"/>
          <w:szCs w:val="16"/>
        </w:rPr>
        <w:t xml:space="preserve">а </w:t>
      </w:r>
      <w:r>
        <w:rPr>
          <w:rFonts w:ascii="Segoe UI" w:hAnsi="Segoe UI" w:eastAsia="Calibri" w:cs="Segoe UI"/>
          <w:sz w:val="16"/>
          <w:szCs w:val="16"/>
        </w:rPr>
        <w:t xml:space="preserve">Управления </w:t>
      </w:r>
      <w:r>
        <w:rPr>
          <w:rFonts w:ascii="Segoe UI" w:hAnsi="Segoe UI" w:eastAsia="Calibri" w:cs="Segoe UI"/>
          <w:sz w:val="16"/>
          <w:szCs w:val="16"/>
        </w:rPr>
        <w:t xml:space="preserve">Росреестра</w:t>
      </w:r>
      <w:r>
        <w:rPr>
          <w:rFonts w:ascii="Segoe UI" w:hAnsi="Segoe UI" w:eastAsia="Calibri" w:cs="Segoe UI"/>
          <w:sz w:val="16"/>
          <w:szCs w:val="16"/>
        </w:rPr>
        <w:t xml:space="preserve"> по Республике Карелия</w:t>
      </w:r>
      <w:r>
        <w:rPr>
          <w:rFonts w:ascii="Segoe UI" w:hAnsi="Segoe UI" w:eastAsia="Calibri" w:cs="Segoe UI"/>
          <w:sz w:val="16"/>
          <w:szCs w:val="16"/>
        </w:rPr>
      </w:r>
      <w:r>
        <w:rPr>
          <w:rFonts w:ascii="Segoe UI" w:hAnsi="Segoe UI" w:eastAsia="Calibri" w:cs="Segoe UI"/>
          <w:sz w:val="16"/>
          <w:szCs w:val="16"/>
        </w:rPr>
      </w:r>
    </w:p>
    <w:p>
      <w:pPr>
        <w:rPr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8 (8142) 76 29</w:t>
      </w:r>
      <w:r>
        <w:rPr>
          <w:rFonts w:ascii="Segoe UI" w:hAnsi="Segoe UI" w:cs="Segoe UI"/>
          <w:sz w:val="16"/>
          <w:szCs w:val="16"/>
        </w:rPr>
        <w:t xml:space="preserve"> </w:t>
      </w:r>
      <w:r>
        <w:rPr>
          <w:rFonts w:ascii="Segoe UI" w:hAnsi="Segoe UI" w:cs="Segoe UI"/>
          <w:sz w:val="16"/>
          <w:szCs w:val="16"/>
        </w:rPr>
        <w:t xml:space="preserve">48</w:t>
      </w:r>
      <w:r>
        <w:rPr>
          <w:sz w:val="16"/>
          <w:szCs w:val="16"/>
        </w:rPr>
      </w:r>
      <w:r>
        <w:rPr>
          <w:sz w:val="16"/>
          <w:szCs w:val="16"/>
        </w:rPr>
      </w:r>
    </w:p>
    <w:p>
      <w:pPr>
        <w:rPr>
          <w:rStyle w:val="919"/>
          <w:rFonts w:ascii="Segoe UI" w:hAnsi="Segoe UI" w:eastAsia="Calibri" w:cs="Segoe UI"/>
          <w:sz w:val="16"/>
          <w:szCs w:val="16"/>
        </w:rPr>
      </w:pPr>
      <w:r>
        <w:rPr>
          <w:sz w:val="16"/>
          <w:szCs w:val="16"/>
        </w:rPr>
      </w:r>
      <w:hyperlink r:id="rId12" w:tooltip="mailto:A.Vorobeva@r10.rosreestr.ru" w:history="1">
        <w:r>
          <w:rPr>
            <w:rStyle w:val="919"/>
            <w:rFonts w:ascii="Segoe UI" w:hAnsi="Segoe UI" w:eastAsia="Calibri" w:cs="Segoe UI"/>
            <w:sz w:val="16"/>
            <w:szCs w:val="16"/>
          </w:rPr>
          <w:t xml:space="preserve">artemova@r10.rosreestr.ru</w:t>
        </w:r>
      </w:hyperlink>
      <w:r>
        <w:rPr>
          <w:rStyle w:val="919"/>
          <w:rFonts w:ascii="Segoe UI" w:hAnsi="Segoe UI" w:eastAsia="Calibri" w:cs="Segoe UI"/>
          <w:sz w:val="16"/>
          <w:szCs w:val="16"/>
        </w:rPr>
      </w:r>
      <w:r>
        <w:rPr>
          <w:rStyle w:val="919"/>
          <w:rFonts w:ascii="Segoe UI" w:hAnsi="Segoe UI" w:eastAsia="Calibri" w:cs="Segoe UI"/>
          <w:sz w:val="16"/>
          <w:szCs w:val="16"/>
        </w:rPr>
      </w:r>
    </w:p>
    <w:p>
      <w:pPr>
        <w:rPr>
          <w:rFonts w:ascii="Segoe UI" w:hAnsi="Segoe UI" w:cs="Segoe UI"/>
          <w:b/>
          <w:sz w:val="16"/>
          <w:szCs w:val="16"/>
        </w:rPr>
      </w:pPr>
      <w:r>
        <w:rPr>
          <w:rFonts w:ascii="Segoe UI" w:hAnsi="Segoe UI" w:cs="Segoe UI"/>
          <w:sz w:val="16"/>
          <w:szCs w:val="16"/>
        </w:rPr>
        <w:t xml:space="preserve">185910, г. Петрозаводск, ул. Красная, д. 31</w:t>
      </w:r>
      <w:r>
        <w:rPr>
          <w:rFonts w:ascii="Segoe UI" w:hAnsi="Segoe UI" w:cs="Segoe UI"/>
          <w:b/>
          <w:sz w:val="16"/>
          <w:szCs w:val="16"/>
        </w:rPr>
      </w:r>
      <w:r>
        <w:rPr>
          <w:rFonts w:ascii="Segoe UI" w:hAnsi="Segoe UI" w:cs="Segoe UI"/>
          <w:b/>
          <w:sz w:val="16"/>
          <w:szCs w:val="16"/>
        </w:rPr>
      </w:r>
    </w:p>
    <w:sectPr>
      <w:headerReference w:type="default" r:id="rId9"/>
      <w:footnotePr/>
      <w:endnotePr/>
      <w:type w:val="nextPage"/>
      <w:pgSz w:w="11906" w:h="16838" w:orient="portrait"/>
      <w:pgMar w:top="1709" w:right="567" w:bottom="720" w:left="993" w:header="295" w:footer="709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egoe UI">
    <w:panose1 w:val="020B0502040504020204"/>
  </w:font>
  <w:font w:name="Liberation Sans">
    <w:panose1 w:val="020B0604020202020204"/>
  </w:font>
  <w:font w:name="Wingdings">
    <w:panose1 w:val="05010000000000000000"/>
  </w:font>
  <w:font w:name="Courier New">
    <w:panose1 w:val="02070409020205020404"/>
  </w:font>
  <w:font w:name="Symbol">
    <w:panose1 w:val="05010000000000000000"/>
  </w:font>
  <w:font w:name="Tahoma">
    <w:panose1 w:val="020B0604030504040204"/>
  </w:font>
  <w:font w:name="Consolas">
    <w:panose1 w:val="020B0606020202030204"/>
  </w:font>
  <w:font w:name="XO Thames">
    <w:panose1 w:val="02000603000000000000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rPr>
        <w:rFonts w:ascii="Segoe UI" w:hAnsi="Segoe UI"/>
        <w:b/>
        <w:sz w:val="32"/>
      </w:rPr>
    </w:pPr>
    <w:r>
      <w:rPr>
        <w:rFonts w:ascii="Segoe UI" w:hAnsi="Segoe UI"/>
        <w:b/>
        <w:sz w:val="36"/>
      </w:rPr>
      <mc:AlternateContent>
        <mc:Choice Requires="wpg">
          <w:drawing>
            <wp:inline xmlns:wp="http://schemas.openxmlformats.org/drawingml/2006/wordprocessingDrawing" distT="0" distB="0" distL="0" distR="0">
              <wp:extent cx="2441964" cy="857136"/>
              <wp:effectExtent l="0" t="0" r="0" b="0"/>
              <wp:docPr id="1" name="Рисунок 2" descr="C:\Users\Silin\Downloads\Основное лого 2 Карелия.pn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Silin\Downloads\Основное лого 2 Карелия.png"/>
                      <pic:cNvPicPr>
                        <a:picLocks noChangeAspect="1"/>
                      </pic:cNvPicPr>
                      <pic:nvPr/>
                    </pic:nvPicPr>
                    <pic:blipFill>
                      <a:blip r:embed="rId1"/>
                      <a:stretch/>
                    </pic:blipFill>
                    <pic:spPr bwMode="auto">
                      <a:xfrm>
                        <a:off x="0" y="0"/>
                        <a:ext cx="2460363" cy="86359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mc:Choice>
        <mc:Fallback>
          <w:pict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_x0000_i0" o:spid="_x0000_s0" type="#_x0000_t75" style="width:192.28pt;height:67.49pt;mso-wrap-distance-left:0.00pt;mso-wrap-distance-top:0.00pt;mso-wrap-distance-right:0.00pt;mso-wrap-distance-bottom:0.00pt;z-index:1;" stroked="f">
              <v:imagedata r:id="rId1" o:title=""/>
              <o:lock v:ext="edit" rotation="t"/>
            </v:shape>
          </w:pict>
        </mc:Fallback>
      </mc:AlternateContent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6"/>
      </w:rPr>
      <w:tab/>
    </w:r>
    <w:r>
      <w:rPr>
        <w:rFonts w:ascii="Segoe UI" w:hAnsi="Segoe UI"/>
        <w:b/>
        <w:sz w:val="32"/>
      </w:rPr>
      <w:t xml:space="preserve">ПРЕСС-РЕЛИЗ</w:t>
    </w:r>
    <w:r>
      <w:rPr>
        <w:rFonts w:ascii="Segoe UI" w:hAnsi="Segoe UI"/>
        <w:b/>
        <w:sz w:val="32"/>
      </w:rPr>
    </w:r>
    <w:r>
      <w:rPr>
        <w:rFonts w:ascii="Segoe UI" w:hAnsi="Segoe UI"/>
        <w:b/>
        <w:sz w:val="32"/>
      </w:rPr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rFonts w:hint="default"/>
        <w:b/>
      </w:r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</w:pPr>
    </w:lvl>
  </w:abstractNum>
  <w:abstractNum w:abstractNumId="1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425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145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865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585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305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025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745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465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185" w:hanging="360"/>
      </w:pPr>
      <w:rPr>
        <w:rFonts w:hint="default" w:ascii="Wingdings" w:hAnsi="Wingdings"/>
      </w:rPr>
    </w:lvl>
  </w:abstractNum>
  <w:abstractNum w:abstractNumId="2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1287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4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287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3447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607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5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  <w:tabs>
          <w:tab w:val="num" w:pos="720" w:leader="none"/>
        </w:tabs>
      </w:pPr>
      <w:rPr>
        <w:rFonts w:hint="default" w:ascii="Symbol" w:hAnsi="Symbol"/>
        <w:sz w:val="20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  <w:tabs>
          <w:tab w:val="num" w:pos="1440" w:leader="none"/>
        </w:tabs>
      </w:pPr>
      <w:rPr>
        <w:rFonts w:hint="default" w:ascii="Courier New" w:hAnsi="Courier New"/>
        <w:sz w:val="20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  <w:tabs>
          <w:tab w:val="num" w:pos="2160" w:leader="none"/>
        </w:tabs>
      </w:pPr>
      <w:rPr>
        <w:rFonts w:hint="default" w:ascii="Wingdings" w:hAnsi="Wingdings"/>
        <w:sz w:val="20"/>
      </w:rPr>
    </w:lvl>
    <w:lvl w:ilvl="3">
      <w:start w:val="1"/>
      <w:numFmt w:val="bullet"/>
      <w:isLgl w:val="false"/>
      <w:suff w:val="tab"/>
      <w:lvlText w:val=""/>
      <w:lvlJc w:val="left"/>
      <w:pPr>
        <w:ind w:left="2880" w:hanging="360"/>
        <w:tabs>
          <w:tab w:val="num" w:pos="2880" w:leader="none"/>
        </w:tabs>
      </w:pPr>
      <w:rPr>
        <w:rFonts w:hint="default" w:ascii="Wingdings" w:hAnsi="Wingdings"/>
        <w:sz w:val="20"/>
      </w:rPr>
    </w:lvl>
    <w:lvl w:ilvl="4">
      <w:start w:val="1"/>
      <w:numFmt w:val="bullet"/>
      <w:isLgl w:val="false"/>
      <w:suff w:val="tab"/>
      <w:lvlText w:val=""/>
      <w:lvlJc w:val="left"/>
      <w:pPr>
        <w:ind w:left="3600" w:hanging="360"/>
        <w:tabs>
          <w:tab w:val="num" w:pos="3600" w:leader="none"/>
        </w:tabs>
      </w:pPr>
      <w:rPr>
        <w:rFonts w:hint="default" w:ascii="Wingdings" w:hAnsi="Wingdings"/>
        <w:sz w:val="20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  <w:tabs>
          <w:tab w:val="num" w:pos="4320" w:leader="none"/>
        </w:tabs>
      </w:pPr>
      <w:rPr>
        <w:rFonts w:hint="default" w:ascii="Wingdings" w:hAnsi="Wingdings"/>
        <w:sz w:val="20"/>
      </w:rPr>
    </w:lvl>
    <w:lvl w:ilvl="6">
      <w:start w:val="1"/>
      <w:numFmt w:val="bullet"/>
      <w:isLgl w:val="false"/>
      <w:suff w:val="tab"/>
      <w:lvlText w:val=""/>
      <w:lvlJc w:val="left"/>
      <w:pPr>
        <w:ind w:left="5040" w:hanging="360"/>
        <w:tabs>
          <w:tab w:val="num" w:pos="5040" w:leader="none"/>
        </w:tabs>
      </w:pPr>
      <w:rPr>
        <w:rFonts w:hint="default" w:ascii="Wingdings" w:hAnsi="Wingdings"/>
        <w:sz w:val="20"/>
      </w:rPr>
    </w:lvl>
    <w:lvl w:ilvl="7">
      <w:start w:val="1"/>
      <w:numFmt w:val="bullet"/>
      <w:isLgl w:val="false"/>
      <w:suff w:val="tab"/>
      <w:lvlText w:val=""/>
      <w:lvlJc w:val="left"/>
      <w:pPr>
        <w:ind w:left="5760" w:hanging="360"/>
        <w:tabs>
          <w:tab w:val="num" w:pos="5760" w:leader="none"/>
        </w:tabs>
      </w:pPr>
      <w:rPr>
        <w:rFonts w:hint="default" w:ascii="Wingdings" w:hAnsi="Wingdings"/>
        <w:sz w:val="20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  <w:tabs>
          <w:tab w:val="num" w:pos="6480" w:leader="none"/>
        </w:tabs>
      </w:pPr>
      <w:rPr>
        <w:rFonts w:hint="default" w:ascii="Wingdings" w:hAnsi="Wingdings"/>
        <w:sz w:val="20"/>
      </w:rPr>
    </w:lvl>
  </w:abstractNum>
  <w:abstractNum w:abstractNumId="6">
    <w:multiLevelType w:val="hybridMultilevel"/>
    <w:lvl w:ilvl="0">
      <w:start w:val="1"/>
      <w:numFmt w:val="bullet"/>
      <w:isLgl w:val="false"/>
      <w:suff w:val="tab"/>
      <w:lvlText w:val=""/>
      <w:lvlJc w:val="left"/>
      <w:pPr>
        <w:ind w:left="1920" w:hanging="360"/>
      </w:pPr>
      <w:rPr>
        <w:rFonts w:hint="default" w:ascii="Wingdings" w:hAnsi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26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33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40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48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55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62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69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7680" w:hanging="360"/>
      </w:pPr>
      <w:rPr>
        <w:rFonts w:hint="default" w:ascii="Wingdings" w:hAnsi="Wingdings"/>
      </w:rPr>
    </w:lvl>
  </w:abstractNum>
  <w:abstractNum w:abstractNumId="7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</w:pPr>
      <w:rPr>
        <w:i w:val="0"/>
      </w:rPr>
    </w:lvl>
    <w:lvl w:ilvl="1">
      <w:start w:val="1"/>
      <w:numFmt w:val="decimal"/>
      <w:isLgl w:val="false"/>
      <w:suff w:val="tab"/>
      <w:lvlText w:val="%2."/>
      <w:lvlJc w:val="left"/>
      <w:pPr>
        <w:ind w:left="1440" w:hanging="360"/>
        <w:tabs>
          <w:tab w:val="num" w:pos="144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2160" w:hanging="360"/>
        <w:tabs>
          <w:tab w:val="num" w:pos="216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288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3600" w:hanging="360"/>
        <w:tabs>
          <w:tab w:val="num" w:pos="360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4320" w:hanging="360"/>
        <w:tabs>
          <w:tab w:val="num" w:pos="43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504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5760" w:hanging="360"/>
        <w:tabs>
          <w:tab w:val="num" w:pos="576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6480" w:hanging="360"/>
        <w:tabs>
          <w:tab w:val="num" w:pos="6480" w:leader="none"/>
        </w:tabs>
      </w:pPr>
    </w:lvl>
  </w:abstractNum>
  <w:abstractNum w:abstractNumId="8">
    <w:multiLevelType w:val="hybridMultilevel"/>
    <w:lvl w:ilvl="0">
      <w:start w:val="1"/>
      <w:numFmt w:val="decimal"/>
      <w:isLgl w:val="false"/>
      <w:suff w:val="tab"/>
      <w:lvlText w:val="%1."/>
      <w:lvlJc w:val="right"/>
      <w:pPr>
        <w:ind w:left="709" w:hanging="360"/>
      </w:pPr>
      <w:rPr>
        <w:rFonts w:ascii="Liberation Sans" w:hAnsi="Liberation Sans" w:eastAsia="Liberation Sans" w:cs="Liberation Sans"/>
        <w:color w:val="0a0a0a"/>
        <w:sz w:val="24"/>
      </w:rPr>
    </w:lvl>
    <w:lvl w:ilvl="1">
      <w:start w:val="1"/>
      <w:numFmt w:val="decimal"/>
      <w:isLgl w:val="false"/>
      <w:suff w:val="tab"/>
      <w:lvlText w:val="%2."/>
      <w:lvlJc w:val="right"/>
      <w:pPr>
        <w:ind w:left="1429" w:hanging="360"/>
      </w:pPr>
    </w:lvl>
    <w:lvl w:ilvl="2">
      <w:start w:val="1"/>
      <w:numFmt w:val="decimal"/>
      <w:isLgl w:val="false"/>
      <w:suff w:val="tab"/>
      <w:lvlText w:val="%3."/>
      <w:lvlJc w:val="right"/>
      <w:pPr>
        <w:ind w:left="2149" w:hanging="180"/>
      </w:pPr>
    </w:lvl>
    <w:lvl w:ilvl="3">
      <w:start w:val="1"/>
      <w:numFmt w:val="decimal"/>
      <w:isLgl w:val="false"/>
      <w:suff w:val="tab"/>
      <w:lvlText w:val="%4."/>
      <w:lvlJc w:val="right"/>
      <w:pPr>
        <w:ind w:left="2869" w:hanging="360"/>
      </w:pPr>
    </w:lvl>
    <w:lvl w:ilvl="4">
      <w:start w:val="1"/>
      <w:numFmt w:val="decimal"/>
      <w:isLgl w:val="false"/>
      <w:suff w:val="tab"/>
      <w:lvlText w:val="%5."/>
      <w:lvlJc w:val="right"/>
      <w:pPr>
        <w:ind w:left="3589" w:hanging="360"/>
      </w:pPr>
    </w:lvl>
    <w:lvl w:ilvl="5">
      <w:start w:val="1"/>
      <w:numFmt w:val="decimal"/>
      <w:isLgl w:val="false"/>
      <w:suff w:val="tab"/>
      <w:lvlText w:val="%6."/>
      <w:lvlJc w:val="right"/>
      <w:pPr>
        <w:ind w:left="4309" w:hanging="180"/>
      </w:pPr>
    </w:lvl>
    <w:lvl w:ilvl="6">
      <w:start w:val="1"/>
      <w:numFmt w:val="decimal"/>
      <w:isLgl w:val="false"/>
      <w:suff w:val="tab"/>
      <w:lvlText w:val="%7."/>
      <w:lvlJc w:val="right"/>
      <w:pPr>
        <w:ind w:left="5029" w:hanging="360"/>
      </w:pPr>
    </w:lvl>
    <w:lvl w:ilvl="7">
      <w:start w:val="1"/>
      <w:numFmt w:val="decimal"/>
      <w:isLgl w:val="false"/>
      <w:suff w:val="tab"/>
      <w:lvlText w:val="%8."/>
      <w:lvlJc w:val="right"/>
      <w:pPr>
        <w:ind w:left="5749" w:hanging="360"/>
      </w:pPr>
    </w:lvl>
    <w:lvl w:ilvl="8">
      <w:start w:val="1"/>
      <w:numFmt w:val="decimal"/>
      <w:isLgl w:val="false"/>
      <w:suff w:val="tab"/>
      <w:lvlText w:val="%9."/>
      <w:lvlJc w:val="right"/>
      <w:pPr>
        <w:ind w:left="6469" w:hanging="180"/>
      </w:pPr>
    </w:lvl>
  </w:abstractNum>
  <w:abstractNum w:abstractNumId="9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829" w:hanging="360"/>
      </w:pPr>
      <w:rPr>
        <w:rFonts w:hint="default" w:ascii="Symbol" w:hAnsi="Symbol" w:eastAsia="Symbol" w:cs="Symbol"/>
        <w:color w:val="303133"/>
        <w:sz w:val="28"/>
      </w:rPr>
    </w:lvl>
    <w:lvl w:ilvl="1">
      <w:start w:val="1"/>
      <w:numFmt w:val="bullet"/>
      <w:isLgl w:val="false"/>
      <w:suff w:val="tab"/>
      <w:lvlText w:val="·"/>
      <w:lvlJc w:val="left"/>
      <w:pPr>
        <w:ind w:left="1549" w:hanging="360"/>
      </w:pPr>
      <w:rPr>
        <w:rFonts w:hint="default" w:ascii="Symbol" w:hAnsi="Symbol" w:eastAsia="Symbol" w:cs="Symbol"/>
        <w:color w:val="303133"/>
        <w:sz w:val="28"/>
      </w:rPr>
    </w:lvl>
    <w:lvl w:ilvl="2">
      <w:start w:val="1"/>
      <w:numFmt w:val="bullet"/>
      <w:isLgl w:val="false"/>
      <w:suff w:val="tab"/>
      <w:lvlText w:val="·"/>
      <w:lvlJc w:val="left"/>
      <w:pPr>
        <w:ind w:left="2269" w:hanging="360"/>
      </w:pPr>
      <w:rPr>
        <w:rFonts w:hint="default" w:ascii="Symbol" w:hAnsi="Symbol" w:eastAsia="Symbol" w:cs="Symbol"/>
        <w:color w:val="303133"/>
        <w:sz w:val="28"/>
      </w:rPr>
    </w:lvl>
    <w:lvl w:ilvl="3">
      <w:start w:val="1"/>
      <w:numFmt w:val="bullet"/>
      <w:isLgl w:val="false"/>
      <w:suff w:val="tab"/>
      <w:lvlText w:val="·"/>
      <w:lvlJc w:val="left"/>
      <w:pPr>
        <w:ind w:left="2989" w:hanging="360"/>
      </w:pPr>
      <w:rPr>
        <w:rFonts w:hint="default" w:ascii="Symbol" w:hAnsi="Symbol" w:eastAsia="Symbol" w:cs="Symbol"/>
        <w:color w:val="303133"/>
        <w:sz w:val="28"/>
      </w:rPr>
    </w:lvl>
    <w:lvl w:ilvl="4">
      <w:start w:val="1"/>
      <w:numFmt w:val="bullet"/>
      <w:isLgl w:val="false"/>
      <w:suff w:val="tab"/>
      <w:lvlText w:val="·"/>
      <w:lvlJc w:val="left"/>
      <w:pPr>
        <w:ind w:left="3709" w:hanging="360"/>
      </w:pPr>
      <w:rPr>
        <w:rFonts w:hint="default" w:ascii="Symbol" w:hAnsi="Symbol" w:eastAsia="Symbol" w:cs="Symbol"/>
        <w:color w:val="303133"/>
        <w:sz w:val="28"/>
      </w:rPr>
    </w:lvl>
    <w:lvl w:ilvl="5">
      <w:start w:val="1"/>
      <w:numFmt w:val="bullet"/>
      <w:isLgl w:val="false"/>
      <w:suff w:val="tab"/>
      <w:lvlText w:val="·"/>
      <w:lvlJc w:val="left"/>
      <w:pPr>
        <w:ind w:left="4429" w:hanging="360"/>
      </w:pPr>
      <w:rPr>
        <w:rFonts w:hint="default" w:ascii="Symbol" w:hAnsi="Symbol" w:eastAsia="Symbol" w:cs="Symbol"/>
        <w:color w:val="303133"/>
        <w:sz w:val="28"/>
      </w:rPr>
    </w:lvl>
    <w:lvl w:ilvl="6">
      <w:start w:val="1"/>
      <w:numFmt w:val="bullet"/>
      <w:isLgl w:val="false"/>
      <w:suff w:val="tab"/>
      <w:lvlText w:val="·"/>
      <w:lvlJc w:val="left"/>
      <w:pPr>
        <w:ind w:left="5149" w:hanging="360"/>
      </w:pPr>
      <w:rPr>
        <w:rFonts w:hint="default" w:ascii="Symbol" w:hAnsi="Symbol" w:eastAsia="Symbol" w:cs="Symbol"/>
        <w:color w:val="303133"/>
        <w:sz w:val="28"/>
      </w:rPr>
    </w:lvl>
    <w:lvl w:ilvl="7">
      <w:start w:val="1"/>
      <w:numFmt w:val="bullet"/>
      <w:isLgl w:val="false"/>
      <w:suff w:val="tab"/>
      <w:lvlText w:val="·"/>
      <w:lvlJc w:val="left"/>
      <w:pPr>
        <w:ind w:left="5869" w:hanging="360"/>
      </w:pPr>
      <w:rPr>
        <w:rFonts w:hint="default" w:ascii="Symbol" w:hAnsi="Symbol" w:eastAsia="Symbol" w:cs="Symbol"/>
        <w:color w:val="303133"/>
        <w:sz w:val="28"/>
      </w:rPr>
    </w:lvl>
    <w:lvl w:ilvl="8">
      <w:start w:val="1"/>
      <w:numFmt w:val="bullet"/>
      <w:isLgl w:val="false"/>
      <w:suff w:val="tab"/>
      <w:lvlText w:val="·"/>
      <w:lvlJc w:val="left"/>
      <w:pPr>
        <w:ind w:left="6589" w:hanging="360"/>
      </w:pPr>
      <w:rPr>
        <w:rFonts w:hint="default" w:ascii="Symbol" w:hAnsi="Symbol" w:eastAsia="Symbol" w:cs="Symbol"/>
        <w:color w:val="303133"/>
        <w:sz w:val="28"/>
      </w:rPr>
    </w:lvl>
  </w:abstractNum>
  <w:abstractNum w:abstractNumId="10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  <w:color w:val="000000"/>
        <w:sz w:val="24"/>
      </w:rPr>
    </w:lvl>
    <w:lvl w:ilvl="1">
      <w:start w:val="1"/>
      <w:numFmt w:val="bullet"/>
      <w:isLgl w:val="false"/>
      <w:suff w:val="tab"/>
      <w:lvlText w:val="·"/>
      <w:lvlJc w:val="left"/>
      <w:pPr>
        <w:ind w:left="1429" w:hanging="360"/>
      </w:pPr>
      <w:rPr>
        <w:rFonts w:hint="default" w:ascii="Symbol" w:hAnsi="Symbol" w:eastAsia="Symbol" w:cs="Symbol"/>
        <w:color w:val="000000"/>
        <w:sz w:val="24"/>
      </w:rPr>
    </w:lvl>
    <w:lvl w:ilvl="2">
      <w:start w:val="1"/>
      <w:numFmt w:val="bullet"/>
      <w:isLgl w:val="false"/>
      <w:suff w:val="tab"/>
      <w:lvlText w:val="·"/>
      <w:lvlJc w:val="left"/>
      <w:pPr>
        <w:ind w:left="2149" w:hanging="360"/>
      </w:pPr>
      <w:rPr>
        <w:rFonts w:hint="default" w:ascii="Symbol" w:hAnsi="Symbol" w:eastAsia="Symbol" w:cs="Symbol"/>
        <w:color w:val="000000"/>
        <w:sz w:val="24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  <w:color w:val="000000"/>
        <w:sz w:val="24"/>
      </w:rPr>
    </w:lvl>
    <w:lvl w:ilvl="4">
      <w:start w:val="1"/>
      <w:numFmt w:val="bullet"/>
      <w:isLgl w:val="false"/>
      <w:suff w:val="tab"/>
      <w:lvlText w:val="·"/>
      <w:lvlJc w:val="left"/>
      <w:pPr>
        <w:ind w:left="3589" w:hanging="360"/>
      </w:pPr>
      <w:rPr>
        <w:rFonts w:hint="default" w:ascii="Symbol" w:hAnsi="Symbol" w:eastAsia="Symbol" w:cs="Symbol"/>
        <w:color w:val="000000"/>
        <w:sz w:val="24"/>
      </w:rPr>
    </w:lvl>
    <w:lvl w:ilvl="5">
      <w:start w:val="1"/>
      <w:numFmt w:val="bullet"/>
      <w:isLgl w:val="false"/>
      <w:suff w:val="tab"/>
      <w:lvlText w:val="·"/>
      <w:lvlJc w:val="left"/>
      <w:pPr>
        <w:ind w:left="4309" w:hanging="360"/>
      </w:pPr>
      <w:rPr>
        <w:rFonts w:hint="default" w:ascii="Symbol" w:hAnsi="Symbol" w:eastAsia="Symbol" w:cs="Symbol"/>
        <w:color w:val="000000"/>
        <w:sz w:val="24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  <w:color w:val="000000"/>
        <w:sz w:val="24"/>
      </w:rPr>
    </w:lvl>
    <w:lvl w:ilvl="7">
      <w:start w:val="1"/>
      <w:numFmt w:val="bullet"/>
      <w:isLgl w:val="false"/>
      <w:suff w:val="tab"/>
      <w:lvlText w:val="·"/>
      <w:lvlJc w:val="left"/>
      <w:pPr>
        <w:ind w:left="5749" w:hanging="360"/>
      </w:pPr>
      <w:rPr>
        <w:rFonts w:hint="default" w:ascii="Symbol" w:hAnsi="Symbol" w:eastAsia="Symbol" w:cs="Symbol"/>
        <w:color w:val="000000"/>
        <w:sz w:val="24"/>
      </w:rPr>
    </w:lvl>
    <w:lvl w:ilvl="8">
      <w:start w:val="1"/>
      <w:numFmt w:val="bullet"/>
      <w:isLgl w:val="false"/>
      <w:suff w:val="tab"/>
      <w:lvlText w:val="·"/>
      <w:lvlJc w:val="left"/>
      <w:pPr>
        <w:ind w:left="6469" w:hanging="360"/>
      </w:pPr>
      <w:rPr>
        <w:rFonts w:hint="default" w:ascii="Symbol" w:hAnsi="Symbol" w:eastAsia="Symbol" w:cs="Symbol"/>
        <w:color w:val="000000"/>
        <w:sz w:val="24"/>
      </w:rPr>
    </w:lvl>
  </w:abstractNum>
  <w:abstractNum w:abstractNumId="11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2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3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4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5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6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7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20" w:hanging="360"/>
      </w:pPr>
      <w:rPr>
        <w:rFonts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18">
    <w:multiLevelType w:val="hybridMultilevel"/>
    <w:lvl w:ilvl="0">
      <w:start w:val="1"/>
      <w:numFmt w:val="bullet"/>
      <w:isLgl w:val="false"/>
      <w:suff w:val="tab"/>
      <w:lvlText w:val="·"/>
      <w:lvlJc w:val="left"/>
      <w:pPr>
        <w:ind w:left="709" w:hanging="360"/>
      </w:pPr>
      <w:rPr>
        <w:rFonts w:hint="default" w:ascii="Symbol" w:hAnsi="Symbol" w:eastAsia="Symbol" w:cs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29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49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69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589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09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29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49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69" w:hanging="360"/>
      </w:pPr>
      <w:rPr>
        <w:rFonts w:hint="default" w:ascii="Wingdings" w:hAnsi="Wingdings" w:eastAsia="Wingdings" w:cs="Wingdings"/>
      </w:rPr>
    </w:lvl>
  </w:abstractNum>
  <w:abstractNum w:abstractNumId="19">
    <w:multiLevelType w:val="hybridMultilevel"/>
    <w:lvl w:ilvl="0">
      <w:start w:val="1"/>
      <w:numFmt w:val="bullet"/>
      <w:isLgl w:val="false"/>
      <w:suff w:val="tab"/>
      <w:lvlText w:val="ü"/>
      <w:lvlJc w:val="left"/>
      <w:pPr>
        <w:ind w:left="720" w:hanging="360"/>
      </w:pPr>
      <w:rPr>
        <w:rFonts w:ascii="Wingdings" w:hAnsi="Wingdings" w:eastAsia="Wingdings" w:cs="Wingdings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eastAsia="Courier New" w:cs="Courier New"/>
      </w:rPr>
    </w:lvl>
    <w:lvl w:ilvl="2">
      <w:start w:val="1"/>
      <w:numFmt w:val="bullet"/>
      <w:isLgl w:val="false"/>
      <w:suff w:val="tab"/>
      <w:lvlText w:val="§"/>
      <w:lvlJc w:val="left"/>
      <w:pPr>
        <w:ind w:left="2160" w:hanging="360"/>
      </w:pPr>
      <w:rPr>
        <w:rFonts w:hint="default" w:ascii="Wingdings" w:hAnsi="Wingdings" w:eastAsia="Wingdings" w:cs="Wingdings"/>
      </w:rPr>
    </w:lvl>
    <w:lvl w:ilvl="3">
      <w:start w:val="1"/>
      <w:numFmt w:val="bullet"/>
      <w:isLgl w:val="false"/>
      <w:suff w:val="tab"/>
      <w:lvlText w:val="·"/>
      <w:lvlJc w:val="left"/>
      <w:pPr>
        <w:ind w:left="2880" w:hanging="360"/>
      </w:pPr>
      <w:rPr>
        <w:rFonts w:hint="default" w:ascii="Symbol" w:hAnsi="Symbol" w:eastAsia="Symbol" w:cs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eastAsia="Courier New" w:cs="Courier New"/>
      </w:rPr>
    </w:lvl>
    <w:lvl w:ilvl="5">
      <w:start w:val="1"/>
      <w:numFmt w:val="bullet"/>
      <w:isLgl w:val="false"/>
      <w:suff w:val="tab"/>
      <w:lvlText w:val="§"/>
      <w:lvlJc w:val="left"/>
      <w:pPr>
        <w:ind w:left="4320" w:hanging="360"/>
      </w:pPr>
      <w:rPr>
        <w:rFonts w:hint="default" w:ascii="Wingdings" w:hAnsi="Wingdings" w:eastAsia="Wingdings" w:cs="Wingdings"/>
      </w:rPr>
    </w:lvl>
    <w:lvl w:ilvl="6">
      <w:start w:val="1"/>
      <w:numFmt w:val="bullet"/>
      <w:isLgl w:val="false"/>
      <w:suff w:val="tab"/>
      <w:lvlText w:val="·"/>
      <w:lvlJc w:val="left"/>
      <w:pPr>
        <w:ind w:left="5040" w:hanging="360"/>
      </w:pPr>
      <w:rPr>
        <w:rFonts w:hint="default" w:ascii="Symbol" w:hAnsi="Symbol" w:eastAsia="Symbol" w:cs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eastAsia="Courier New" w:cs="Courier New"/>
      </w:rPr>
    </w:lvl>
    <w:lvl w:ilvl="8">
      <w:start w:val="1"/>
      <w:numFmt w:val="bullet"/>
      <w:isLgl w:val="false"/>
      <w:suff w:val="tab"/>
      <w:lvlText w:val="§"/>
      <w:lvlJc w:val="left"/>
      <w:pPr>
        <w:ind w:left="6480" w:hanging="360"/>
      </w:pPr>
      <w:rPr>
        <w:rFonts w:hint="default" w:ascii="Wingdings" w:hAnsi="Wingdings" w:eastAsia="Wingdings" w:cs="Wingdings"/>
      </w:rPr>
    </w:lvl>
  </w:abstractNum>
  <w:abstractNum w:abstractNumId="20">
    <w:multiLevelType w:val="hybridMultilevel"/>
    <w:lvl w:ilvl="0">
      <w:start w:val="1"/>
      <w:numFmt w:val="bullet"/>
      <w:isLgl w:val="false"/>
      <w:suff w:val="tab"/>
      <w:lvlText w:val=""/>
      <w:lvlJc w:val="left"/>
      <w:pPr>
        <w:ind w:left="720" w:hanging="360"/>
      </w:pPr>
      <w:rPr>
        <w:rFonts w:hint="default" w:ascii="Symbol" w:hAnsi="Symbol"/>
      </w:rPr>
    </w:lvl>
    <w:lvl w:ilvl="1">
      <w:start w:val="1"/>
      <w:numFmt w:val="bullet"/>
      <w:isLgl w:val="false"/>
      <w:suff w:val="tab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>
      <w:start w:val="1"/>
      <w:numFmt w:val="bullet"/>
      <w:isLgl w:val="false"/>
      <w:suff w:val="tab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>
      <w:start w:val="1"/>
      <w:numFmt w:val="bullet"/>
      <w:isLgl w:val="false"/>
      <w:suff w:val="tab"/>
      <w:lvlText w:val=""/>
      <w:lvlJc w:val="left"/>
      <w:pPr>
        <w:ind w:left="2880" w:hanging="360"/>
      </w:pPr>
      <w:rPr>
        <w:rFonts w:hint="default" w:ascii="Symbol" w:hAnsi="Symbol"/>
      </w:rPr>
    </w:lvl>
    <w:lvl w:ilvl="4">
      <w:start w:val="1"/>
      <w:numFmt w:val="bullet"/>
      <w:isLgl w:val="false"/>
      <w:suff w:val="tab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>
      <w:start w:val="1"/>
      <w:numFmt w:val="bullet"/>
      <w:isLgl w:val="false"/>
      <w:suff w:val="tab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>
      <w:start w:val="1"/>
      <w:numFmt w:val="bullet"/>
      <w:isLgl w:val="false"/>
      <w:suff w:val="tab"/>
      <w:lvlText w:val=""/>
      <w:lvlJc w:val="left"/>
      <w:pPr>
        <w:ind w:left="5040" w:hanging="360"/>
      </w:pPr>
      <w:rPr>
        <w:rFonts w:hint="default" w:ascii="Symbol" w:hAnsi="Symbol"/>
      </w:rPr>
    </w:lvl>
    <w:lvl w:ilvl="7">
      <w:start w:val="1"/>
      <w:numFmt w:val="bullet"/>
      <w:isLgl w:val="false"/>
      <w:suff w:val="tab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>
      <w:start w:val="1"/>
      <w:numFmt w:val="bullet"/>
      <w:isLgl w:val="false"/>
      <w:suff w:val="tab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4"/>
  </w:num>
  <w:num w:numId="5">
    <w:abstractNumId w:val="1"/>
  </w:num>
  <w:num w:numId="6">
    <w:abstractNumId w:val="5"/>
  </w:num>
  <w:num w:numId="7">
    <w:abstractNumId w:val="3"/>
  </w:num>
  <w:num w:numId="8">
    <w:abstractNumId w:val="6"/>
  </w:num>
  <w:num w:numId="9">
    <w:abstractNumId w:val="8"/>
  </w:num>
  <w:num w:numId="10">
    <w:abstractNumId w:val="9"/>
  </w:num>
  <w:num w:numId="11">
    <w:abstractNumId w:val="10"/>
  </w:num>
  <w:num w:numId="12">
    <w:abstractNumId w:val="11"/>
  </w:num>
  <w:num w:numId="13">
    <w:abstractNumId w:val="12"/>
  </w:num>
  <w:num w:numId="14">
    <w:abstractNumId w:val="13"/>
  </w:num>
  <w:num w:numId="15">
    <w:abstractNumId w:val="14"/>
  </w:num>
  <w:num w:numId="16">
    <w:abstractNumId w:val="15"/>
  </w:num>
  <w:num w:numId="17">
    <w:abstractNumId w:val="16"/>
  </w:num>
  <w:num w:numId="18">
    <w:abstractNumId w:val="17"/>
  </w:num>
  <w:num w:numId="19">
    <w:abstractNumId w:val="18"/>
  </w:num>
  <w:num w:numId="20">
    <w:abstractNumId w:val="19"/>
  </w:num>
  <w:num w:numId="21">
    <w:abstractNumId w:val="2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tru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Times New Roman" w:cs="Times New Roman"/>
        <w:color w:val="000000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727">
    <w:name w:val="Heading 1 Char"/>
    <w:basedOn w:val="889"/>
    <w:link w:val="884"/>
    <w:uiPriority w:val="9"/>
    <w:rPr>
      <w:rFonts w:ascii="Arial" w:hAnsi="Arial" w:eastAsia="Arial" w:cs="Arial"/>
      <w:sz w:val="40"/>
      <w:szCs w:val="40"/>
    </w:rPr>
  </w:style>
  <w:style w:type="character" w:styleId="728">
    <w:name w:val="Heading 2 Char"/>
    <w:basedOn w:val="889"/>
    <w:link w:val="885"/>
    <w:uiPriority w:val="9"/>
    <w:rPr>
      <w:rFonts w:ascii="Arial" w:hAnsi="Arial" w:eastAsia="Arial" w:cs="Arial"/>
      <w:sz w:val="34"/>
    </w:rPr>
  </w:style>
  <w:style w:type="character" w:styleId="729">
    <w:name w:val="Heading 3 Char"/>
    <w:basedOn w:val="889"/>
    <w:link w:val="886"/>
    <w:uiPriority w:val="9"/>
    <w:rPr>
      <w:rFonts w:ascii="Arial" w:hAnsi="Arial" w:eastAsia="Arial" w:cs="Arial"/>
      <w:sz w:val="30"/>
      <w:szCs w:val="30"/>
    </w:rPr>
  </w:style>
  <w:style w:type="character" w:styleId="730">
    <w:name w:val="Heading 4 Char"/>
    <w:basedOn w:val="889"/>
    <w:link w:val="887"/>
    <w:uiPriority w:val="9"/>
    <w:rPr>
      <w:rFonts w:ascii="Arial" w:hAnsi="Arial" w:eastAsia="Arial" w:cs="Arial"/>
      <w:b/>
      <w:bCs/>
      <w:sz w:val="26"/>
      <w:szCs w:val="26"/>
    </w:rPr>
  </w:style>
  <w:style w:type="character" w:styleId="731">
    <w:name w:val="Heading 5 Char"/>
    <w:basedOn w:val="889"/>
    <w:link w:val="888"/>
    <w:uiPriority w:val="9"/>
    <w:rPr>
      <w:rFonts w:ascii="Arial" w:hAnsi="Arial" w:eastAsia="Arial" w:cs="Arial"/>
      <w:b/>
      <w:bCs/>
      <w:sz w:val="24"/>
      <w:szCs w:val="24"/>
    </w:rPr>
  </w:style>
  <w:style w:type="paragraph" w:styleId="732">
    <w:name w:val="Heading 6"/>
    <w:basedOn w:val="883"/>
    <w:next w:val="883"/>
    <w:link w:val="733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733">
    <w:name w:val="Heading 6 Char"/>
    <w:basedOn w:val="889"/>
    <w:link w:val="732"/>
    <w:uiPriority w:val="9"/>
    <w:rPr>
      <w:rFonts w:ascii="Arial" w:hAnsi="Arial" w:eastAsia="Arial" w:cs="Arial"/>
      <w:b/>
      <w:bCs/>
      <w:sz w:val="22"/>
      <w:szCs w:val="22"/>
    </w:rPr>
  </w:style>
  <w:style w:type="paragraph" w:styleId="734">
    <w:name w:val="Heading 7"/>
    <w:basedOn w:val="883"/>
    <w:next w:val="883"/>
    <w:link w:val="735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735">
    <w:name w:val="Heading 7 Char"/>
    <w:basedOn w:val="889"/>
    <w:link w:val="734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736">
    <w:name w:val="Heading 8"/>
    <w:basedOn w:val="883"/>
    <w:next w:val="883"/>
    <w:link w:val="737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737">
    <w:name w:val="Heading 8 Char"/>
    <w:basedOn w:val="889"/>
    <w:link w:val="736"/>
    <w:uiPriority w:val="9"/>
    <w:rPr>
      <w:rFonts w:ascii="Arial" w:hAnsi="Arial" w:eastAsia="Arial" w:cs="Arial"/>
      <w:i/>
      <w:iCs/>
      <w:sz w:val="22"/>
      <w:szCs w:val="22"/>
    </w:rPr>
  </w:style>
  <w:style w:type="paragraph" w:styleId="738">
    <w:name w:val="Heading 9"/>
    <w:basedOn w:val="883"/>
    <w:next w:val="883"/>
    <w:link w:val="739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739">
    <w:name w:val="Heading 9 Char"/>
    <w:basedOn w:val="889"/>
    <w:link w:val="738"/>
    <w:uiPriority w:val="9"/>
    <w:rPr>
      <w:rFonts w:ascii="Arial" w:hAnsi="Arial" w:eastAsia="Arial" w:cs="Arial"/>
      <w:i/>
      <w:iCs/>
      <w:sz w:val="21"/>
      <w:szCs w:val="21"/>
    </w:rPr>
  </w:style>
  <w:style w:type="character" w:styleId="740">
    <w:name w:val="Title Char"/>
    <w:basedOn w:val="889"/>
    <w:link w:val="945"/>
    <w:uiPriority w:val="10"/>
    <w:rPr>
      <w:sz w:val="48"/>
      <w:szCs w:val="48"/>
    </w:rPr>
  </w:style>
  <w:style w:type="character" w:styleId="741">
    <w:name w:val="Subtitle Char"/>
    <w:basedOn w:val="889"/>
    <w:link w:val="941"/>
    <w:uiPriority w:val="11"/>
    <w:rPr>
      <w:sz w:val="24"/>
      <w:szCs w:val="24"/>
    </w:rPr>
  </w:style>
  <w:style w:type="paragraph" w:styleId="742">
    <w:name w:val="Quote"/>
    <w:basedOn w:val="883"/>
    <w:next w:val="883"/>
    <w:link w:val="743"/>
    <w:uiPriority w:val="29"/>
    <w:qFormat/>
    <w:pPr>
      <w:ind w:left="720" w:right="720"/>
    </w:pPr>
    <w:rPr>
      <w:i/>
    </w:rPr>
  </w:style>
  <w:style w:type="character" w:styleId="743">
    <w:name w:val="Quote Char"/>
    <w:link w:val="742"/>
    <w:uiPriority w:val="29"/>
    <w:rPr>
      <w:i/>
    </w:rPr>
  </w:style>
  <w:style w:type="paragraph" w:styleId="744">
    <w:name w:val="Intense Quote"/>
    <w:basedOn w:val="883"/>
    <w:next w:val="883"/>
    <w:link w:val="745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745">
    <w:name w:val="Intense Quote Char"/>
    <w:link w:val="744"/>
    <w:uiPriority w:val="30"/>
    <w:rPr>
      <w:i/>
    </w:rPr>
  </w:style>
  <w:style w:type="character" w:styleId="746">
    <w:name w:val="Header Char"/>
    <w:basedOn w:val="889"/>
    <w:link w:val="926"/>
    <w:uiPriority w:val="99"/>
  </w:style>
  <w:style w:type="character" w:styleId="747">
    <w:name w:val="Footer Char"/>
    <w:basedOn w:val="889"/>
    <w:link w:val="951"/>
    <w:uiPriority w:val="99"/>
  </w:style>
  <w:style w:type="paragraph" w:styleId="748">
    <w:name w:val="Caption"/>
    <w:basedOn w:val="883"/>
    <w:next w:val="883"/>
    <w:link w:val="749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749">
    <w:name w:val="Caption Char"/>
    <w:basedOn w:val="748"/>
    <w:link w:val="951"/>
    <w:uiPriority w:val="35"/>
  </w:style>
  <w:style w:type="table" w:styleId="750">
    <w:name w:val="Table Grid"/>
    <w:basedOn w:val="890"/>
    <w:uiPriority w:val="59"/>
    <w:pPr>
      <w:spacing w:after="0" w:line="240" w:lineRule="auto"/>
    </w:pPr>
    <w:tblPr>
      <w:tblInd w:w="0" w:type="dxa"/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1">
    <w:name w:val="Table Grid Light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752">
    <w:name w:val="Plain Table 1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3">
    <w:name w:val="Plain Table 2"/>
    <w:basedOn w:val="890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754">
    <w:name w:val="Plain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755">
    <w:name w:val="Plain Table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6">
    <w:name w:val="Plain Table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757">
    <w:name w:val="Grid Table 1 Light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8">
    <w:name w:val="Grid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59">
    <w:name w:val="Grid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0">
    <w:name w:val="Grid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1">
    <w:name w:val="Grid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2">
    <w:name w:val="Grid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3">
    <w:name w:val="Grid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764">
    <w:name w:val="Grid Table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5">
    <w:name w:val="Grid Table 2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6">
    <w:name w:val="Grid Table 2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7">
    <w:name w:val="Grid Table 2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8">
    <w:name w:val="Grid Table 2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9">
    <w:name w:val="Grid Table 2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0">
    <w:name w:val="Grid Table 2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1">
    <w:name w:val="Grid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2">
    <w:name w:val="Grid Table 3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3">
    <w:name w:val="Grid Table 3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4">
    <w:name w:val="Grid Table 3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5">
    <w:name w:val="Grid Table 3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6">
    <w:name w:val="Grid Table 3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7">
    <w:name w:val="Grid Table 3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8">
    <w:name w:val="Grid Table 4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9">
    <w:name w:val="Grid Table 4 - Accent 1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0">
    <w:name w:val="Grid Table 4 - Accent 2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81">
    <w:name w:val="Grid Table 4 - Accent 3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782">
    <w:name w:val="Grid Table 4 - Accent 4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783">
    <w:name w:val="Grid Table 4 - Accent 5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784">
    <w:name w:val="Grid Table 4 - Accent 6"/>
    <w:basedOn w:val="890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785">
    <w:name w:val="Grid Table 5 Dark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786">
    <w:name w:val="Grid Table 5 Dark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787">
    <w:name w:val="Grid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788">
    <w:name w:val="Grid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789">
    <w:name w:val="Grid Table 5 Dark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790">
    <w:name w:val="Grid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791">
    <w:name w:val="Grid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792">
    <w:name w:val="Grid Table 6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793">
    <w:name w:val="Grid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794">
    <w:name w:val="Grid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795">
    <w:name w:val="Grid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796">
    <w:name w:val="Grid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797">
    <w:name w:val="Grid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8">
    <w:name w:val="Grid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799">
    <w:name w:val="Grid Table 7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0">
    <w:name w:val="Grid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1">
    <w:name w:val="Grid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2">
    <w:name w:val="Grid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3">
    <w:name w:val="Grid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4">
    <w:name w:val="Grid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5">
    <w:name w:val="Grid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6">
    <w:name w:val="List Table 1 Light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7">
    <w:name w:val="List Table 1 Light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8">
    <w:name w:val="List Table 1 Light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09">
    <w:name w:val="List Table 1 Light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0">
    <w:name w:val="List Table 1 Light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1">
    <w:name w:val="List Table 1 Light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2">
    <w:name w:val="List Table 1 Light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813">
    <w:name w:val="List Table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814">
    <w:name w:val="List Table 2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815">
    <w:name w:val="List Table 2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816">
    <w:name w:val="List Table 2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817">
    <w:name w:val="List Table 2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818">
    <w:name w:val="List Table 2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819">
    <w:name w:val="List Table 2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820">
    <w:name w:val="List Table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1">
    <w:name w:val="List Table 3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2">
    <w:name w:val="List Table 3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3">
    <w:name w:val="List Table 3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4">
    <w:name w:val="List Table 3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5">
    <w:name w:val="List Table 3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6">
    <w:name w:val="List Table 3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7">
    <w:name w:val="List Table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8">
    <w:name w:val="List Table 4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29">
    <w:name w:val="List Table 4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0">
    <w:name w:val="List Table 4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1">
    <w:name w:val="List Table 4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2">
    <w:name w:val="List Table 4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3">
    <w:name w:val="List Table 4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834">
    <w:name w:val="List Table 5 Dark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5">
    <w:name w:val="List Table 5 Dark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6">
    <w:name w:val="List Table 5 Dark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7">
    <w:name w:val="List Table 5 Dark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8">
    <w:name w:val="List Table 5 Dark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39">
    <w:name w:val="List Table 5 Dark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0">
    <w:name w:val="List Table 5 Dark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841">
    <w:name w:val="List Table 6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842">
    <w:name w:val="List Table 6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843">
    <w:name w:val="List Table 6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844">
    <w:name w:val="List Table 6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845">
    <w:name w:val="List Table 6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846">
    <w:name w:val="List Table 6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847">
    <w:name w:val="List Table 6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848">
    <w:name w:val="List Table 7 Colorful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849">
    <w:name w:val="List Table 7 Colorful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850">
    <w:name w:val="List Table 7 Colorful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851">
    <w:name w:val="List Table 7 Colorful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852">
    <w:name w:val="List Table 7 Colorful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853">
    <w:name w:val="List Table 7 Colorful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854">
    <w:name w:val="List Table 7 Colorful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855">
    <w:name w:val="Lined - Accent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56">
    <w:name w:val="Lined - Accent 1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57">
    <w:name w:val="Lined - Accent 2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58">
    <w:name w:val="Lined - Accent 3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59">
    <w:name w:val="Lined - Accent 4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0">
    <w:name w:val="Lined - Accent 5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1">
    <w:name w:val="Lined - Accent 6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2">
    <w:name w:val="Bordered &amp; Lined - Accent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863">
    <w:name w:val="Bordered &amp; Lined - Accent 1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864">
    <w:name w:val="Bordered &amp; Lined - Accent 2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865">
    <w:name w:val="Bordered &amp; Lined - Accent 3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866">
    <w:name w:val="Bordered &amp; Lined - Accent 4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867">
    <w:name w:val="Bordered &amp; Lined - Accent 5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868">
    <w:name w:val="Bordered &amp; Lined - Accent 6"/>
    <w:basedOn w:val="890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869">
    <w:name w:val="Bordered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870">
    <w:name w:val="Bordered - Accent 1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871">
    <w:name w:val="Bordered - Accent 2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872">
    <w:name w:val="Bordered - Accent 3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873">
    <w:name w:val="Bordered - Accent 4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874">
    <w:name w:val="Bordered - Accent 5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875">
    <w:name w:val="Bordered - Accent 6"/>
    <w:basedOn w:val="890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876">
    <w:name w:val="footnote text"/>
    <w:basedOn w:val="883"/>
    <w:link w:val="877"/>
    <w:uiPriority w:val="99"/>
    <w:semiHidden/>
    <w:unhideWhenUsed/>
    <w:pPr>
      <w:spacing w:after="40" w:line="240" w:lineRule="auto"/>
    </w:pPr>
    <w:rPr>
      <w:sz w:val="18"/>
    </w:rPr>
  </w:style>
  <w:style w:type="character" w:styleId="877">
    <w:name w:val="Footnote Text Char"/>
    <w:link w:val="876"/>
    <w:uiPriority w:val="99"/>
    <w:rPr>
      <w:sz w:val="18"/>
    </w:rPr>
  </w:style>
  <w:style w:type="paragraph" w:styleId="878">
    <w:name w:val="endnote text"/>
    <w:basedOn w:val="883"/>
    <w:link w:val="879"/>
    <w:uiPriority w:val="99"/>
    <w:semiHidden/>
    <w:unhideWhenUsed/>
    <w:pPr>
      <w:spacing w:after="0" w:line="240" w:lineRule="auto"/>
    </w:pPr>
    <w:rPr>
      <w:sz w:val="20"/>
    </w:rPr>
  </w:style>
  <w:style w:type="character" w:styleId="879">
    <w:name w:val="Endnote Text Char"/>
    <w:link w:val="878"/>
    <w:uiPriority w:val="99"/>
    <w:rPr>
      <w:sz w:val="20"/>
    </w:rPr>
  </w:style>
  <w:style w:type="character" w:styleId="880">
    <w:name w:val="endnote reference"/>
    <w:basedOn w:val="889"/>
    <w:uiPriority w:val="99"/>
    <w:semiHidden/>
    <w:unhideWhenUsed/>
    <w:rPr>
      <w:vertAlign w:val="superscript"/>
    </w:rPr>
  </w:style>
  <w:style w:type="paragraph" w:styleId="881">
    <w:name w:val="TOC Heading"/>
    <w:uiPriority w:val="39"/>
    <w:unhideWhenUsed/>
  </w:style>
  <w:style w:type="paragraph" w:styleId="882">
    <w:name w:val="table of figures"/>
    <w:basedOn w:val="883"/>
    <w:next w:val="883"/>
    <w:uiPriority w:val="99"/>
    <w:unhideWhenUsed/>
    <w:pPr>
      <w:spacing w:after="0" w:afterAutospacing="0"/>
    </w:pPr>
  </w:style>
  <w:style w:type="paragraph" w:styleId="883" w:default="1">
    <w:name w:val="Normal"/>
    <w:link w:val="892"/>
    <w:qFormat/>
    <w:rPr>
      <w:rFonts w:ascii="Times New Roman" w:hAnsi="Times New Roman"/>
      <w:sz w:val="24"/>
    </w:rPr>
  </w:style>
  <w:style w:type="paragraph" w:styleId="884">
    <w:name w:val="Heading 1"/>
    <w:basedOn w:val="883"/>
    <w:link w:val="915"/>
    <w:uiPriority w:val="9"/>
    <w:qFormat/>
    <w:pPr>
      <w:spacing w:beforeAutospacing="1" w:afterAutospacing="1"/>
      <w:outlineLvl w:val="0"/>
    </w:pPr>
    <w:rPr>
      <w:b/>
      <w:sz w:val="48"/>
    </w:rPr>
  </w:style>
  <w:style w:type="paragraph" w:styleId="885">
    <w:name w:val="Heading 2"/>
    <w:next w:val="883"/>
    <w:link w:val="948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886">
    <w:name w:val="Heading 3"/>
    <w:next w:val="883"/>
    <w:link w:val="901"/>
    <w:uiPriority w:val="9"/>
    <w:qFormat/>
    <w:pPr>
      <w:outlineLvl w:val="2"/>
    </w:pPr>
    <w:rPr>
      <w:rFonts w:ascii="XO Thames" w:hAnsi="XO Thames"/>
      <w:b/>
      <w:i/>
    </w:rPr>
  </w:style>
  <w:style w:type="paragraph" w:styleId="887">
    <w:name w:val="Heading 4"/>
    <w:next w:val="883"/>
    <w:link w:val="947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888">
    <w:name w:val="Heading 5"/>
    <w:next w:val="883"/>
    <w:link w:val="914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styleId="889" w:default="1">
    <w:name w:val="Default Paragraph Font"/>
    <w:uiPriority w:val="1"/>
    <w:semiHidden/>
    <w:unhideWhenUsed/>
  </w:style>
  <w:style w:type="table" w:styleId="890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891" w:default="1">
    <w:name w:val="No List"/>
    <w:uiPriority w:val="99"/>
    <w:semiHidden/>
    <w:unhideWhenUsed/>
  </w:style>
  <w:style w:type="character" w:styleId="892" w:customStyle="1">
    <w:name w:val="Обычный1"/>
    <w:rPr>
      <w:rFonts w:ascii="Times New Roman" w:hAnsi="Times New Roman"/>
      <w:sz w:val="24"/>
    </w:rPr>
  </w:style>
  <w:style w:type="paragraph" w:styleId="893">
    <w:name w:val="toc 2"/>
    <w:next w:val="883"/>
    <w:link w:val="894"/>
    <w:uiPriority w:val="39"/>
    <w:pPr>
      <w:ind w:left="200"/>
    </w:pPr>
  </w:style>
  <w:style w:type="character" w:styleId="894" w:customStyle="1">
    <w:name w:val="Оглавление 2 Знак"/>
    <w:link w:val="893"/>
  </w:style>
  <w:style w:type="paragraph" w:styleId="895">
    <w:name w:val="toc 4"/>
    <w:next w:val="883"/>
    <w:link w:val="896"/>
    <w:uiPriority w:val="39"/>
    <w:pPr>
      <w:ind w:left="600"/>
    </w:pPr>
  </w:style>
  <w:style w:type="character" w:styleId="896" w:customStyle="1">
    <w:name w:val="Оглавление 4 Знак"/>
    <w:link w:val="895"/>
  </w:style>
  <w:style w:type="paragraph" w:styleId="897">
    <w:name w:val="toc 6"/>
    <w:next w:val="883"/>
    <w:link w:val="898"/>
    <w:uiPriority w:val="39"/>
    <w:pPr>
      <w:ind w:left="1000"/>
    </w:pPr>
  </w:style>
  <w:style w:type="character" w:styleId="898" w:customStyle="1">
    <w:name w:val="Оглавление 6 Знак"/>
    <w:link w:val="897"/>
  </w:style>
  <w:style w:type="paragraph" w:styleId="899">
    <w:name w:val="toc 7"/>
    <w:next w:val="883"/>
    <w:link w:val="900"/>
    <w:uiPriority w:val="39"/>
    <w:pPr>
      <w:ind w:left="1200"/>
    </w:pPr>
  </w:style>
  <w:style w:type="character" w:styleId="900" w:customStyle="1">
    <w:name w:val="Оглавление 7 Знак"/>
    <w:link w:val="899"/>
  </w:style>
  <w:style w:type="character" w:styleId="901" w:customStyle="1">
    <w:name w:val="Заголовок 3 Знак"/>
    <w:link w:val="886"/>
    <w:rPr>
      <w:rFonts w:ascii="XO Thames" w:hAnsi="XO Thames"/>
      <w:b/>
      <w:i/>
      <w:color w:val="000000"/>
    </w:rPr>
  </w:style>
  <w:style w:type="paragraph" w:styleId="902" w:customStyle="1">
    <w:name w:val="article_decoration_first"/>
    <w:basedOn w:val="883"/>
    <w:link w:val="903"/>
    <w:pPr>
      <w:spacing w:beforeAutospacing="1" w:afterAutospacing="1"/>
    </w:pPr>
  </w:style>
  <w:style w:type="character" w:styleId="903" w:customStyle="1">
    <w:name w:val="article_decoration_first"/>
    <w:basedOn w:val="892"/>
    <w:link w:val="902"/>
    <w:rPr>
      <w:rFonts w:ascii="Times New Roman" w:hAnsi="Times New Roman"/>
      <w:sz w:val="24"/>
    </w:rPr>
  </w:style>
  <w:style w:type="paragraph" w:styleId="904" w:customStyle="1">
    <w:name w:val="Строгий1"/>
    <w:basedOn w:val="934"/>
    <w:link w:val="905"/>
    <w:rPr>
      <w:b/>
    </w:rPr>
  </w:style>
  <w:style w:type="character" w:styleId="905">
    <w:name w:val="Strong"/>
    <w:basedOn w:val="889"/>
    <w:link w:val="904"/>
    <w:rPr>
      <w:b/>
    </w:rPr>
  </w:style>
  <w:style w:type="paragraph" w:styleId="906">
    <w:name w:val="Balloon Text"/>
    <w:basedOn w:val="883"/>
    <w:link w:val="907"/>
    <w:rPr>
      <w:rFonts w:ascii="Tahoma" w:hAnsi="Tahoma"/>
      <w:sz w:val="16"/>
    </w:rPr>
  </w:style>
  <w:style w:type="character" w:styleId="907" w:customStyle="1">
    <w:name w:val="Текст выноски Знак"/>
    <w:basedOn w:val="892"/>
    <w:link w:val="906"/>
    <w:rPr>
      <w:rFonts w:ascii="Tahoma" w:hAnsi="Tahoma"/>
      <w:sz w:val="16"/>
    </w:rPr>
  </w:style>
  <w:style w:type="paragraph" w:styleId="908" w:customStyle="1">
    <w:name w:val="ConsPlusNormal"/>
    <w:link w:val="909"/>
    <w:pPr>
      <w:ind w:firstLine="720"/>
    </w:pPr>
    <w:rPr>
      <w:rFonts w:ascii="Arial" w:hAnsi="Arial"/>
    </w:rPr>
  </w:style>
  <w:style w:type="character" w:styleId="909" w:customStyle="1">
    <w:name w:val="ConsPlusNormal"/>
    <w:link w:val="908"/>
    <w:rPr>
      <w:rFonts w:ascii="Arial" w:hAnsi="Arial"/>
    </w:rPr>
  </w:style>
  <w:style w:type="paragraph" w:styleId="910">
    <w:name w:val="toc 3"/>
    <w:next w:val="883"/>
    <w:link w:val="911"/>
    <w:uiPriority w:val="39"/>
    <w:pPr>
      <w:ind w:left="400"/>
    </w:pPr>
  </w:style>
  <w:style w:type="character" w:styleId="911" w:customStyle="1">
    <w:name w:val="Оглавление 3 Знак"/>
    <w:link w:val="910"/>
  </w:style>
  <w:style w:type="paragraph" w:styleId="912" w:customStyle="1">
    <w:name w:val="Просмотренная гиперссылка1"/>
    <w:basedOn w:val="934"/>
    <w:link w:val="913"/>
    <w:rPr>
      <w:color w:val="800080"/>
      <w:u w:val="single"/>
    </w:rPr>
  </w:style>
  <w:style w:type="character" w:styleId="913">
    <w:name w:val="FollowedHyperlink"/>
    <w:basedOn w:val="889"/>
    <w:link w:val="912"/>
    <w:rPr>
      <w:color w:val="800080"/>
      <w:u w:val="single"/>
    </w:rPr>
  </w:style>
  <w:style w:type="character" w:styleId="914" w:customStyle="1">
    <w:name w:val="Заголовок 5 Знак"/>
    <w:link w:val="888"/>
    <w:rPr>
      <w:rFonts w:ascii="XO Thames" w:hAnsi="XO Thames"/>
      <w:b/>
      <w:color w:val="000000"/>
      <w:sz w:val="22"/>
    </w:rPr>
  </w:style>
  <w:style w:type="character" w:styleId="915" w:customStyle="1">
    <w:name w:val="Заголовок 1 Знак"/>
    <w:basedOn w:val="892"/>
    <w:link w:val="884"/>
    <w:rPr>
      <w:rFonts w:ascii="Times New Roman" w:hAnsi="Times New Roman"/>
      <w:b/>
      <w:sz w:val="48"/>
    </w:rPr>
  </w:style>
  <w:style w:type="paragraph" w:styleId="916">
    <w:name w:val="No Spacing"/>
    <w:link w:val="917"/>
    <w:uiPriority w:val="1"/>
    <w:qFormat/>
    <w:rPr>
      <w:sz w:val="22"/>
    </w:rPr>
  </w:style>
  <w:style w:type="character" w:styleId="917" w:customStyle="1">
    <w:name w:val="Без интервала Знак"/>
    <w:link w:val="916"/>
    <w:uiPriority w:val="1"/>
    <w:rPr>
      <w:sz w:val="22"/>
    </w:rPr>
  </w:style>
  <w:style w:type="paragraph" w:styleId="918" w:customStyle="1">
    <w:name w:val="Гиперссылка1"/>
    <w:link w:val="919"/>
    <w:rPr>
      <w:color w:val="0000ff"/>
      <w:u w:val="single"/>
    </w:rPr>
  </w:style>
  <w:style w:type="character" w:styleId="919">
    <w:name w:val="Hyperlink"/>
    <w:link w:val="918"/>
    <w:uiPriority w:val="99"/>
    <w:rPr>
      <w:color w:val="0000ff"/>
      <w:u w:val="single"/>
    </w:rPr>
  </w:style>
  <w:style w:type="paragraph" w:styleId="920" w:customStyle="1">
    <w:name w:val="Footnote"/>
    <w:basedOn w:val="883"/>
    <w:link w:val="921"/>
    <w:rPr>
      <w:sz w:val="20"/>
    </w:rPr>
  </w:style>
  <w:style w:type="character" w:styleId="921" w:customStyle="1">
    <w:name w:val="Footnote"/>
    <w:basedOn w:val="892"/>
    <w:link w:val="920"/>
    <w:rPr>
      <w:rFonts w:ascii="Times New Roman" w:hAnsi="Times New Roman"/>
      <w:sz w:val="20"/>
    </w:rPr>
  </w:style>
  <w:style w:type="paragraph" w:styleId="922">
    <w:name w:val="toc 1"/>
    <w:next w:val="883"/>
    <w:link w:val="923"/>
    <w:uiPriority w:val="39"/>
    <w:rPr>
      <w:rFonts w:ascii="XO Thames" w:hAnsi="XO Thames"/>
      <w:b/>
    </w:rPr>
  </w:style>
  <w:style w:type="character" w:styleId="923" w:customStyle="1">
    <w:name w:val="Оглавление 1 Знак"/>
    <w:link w:val="922"/>
    <w:rPr>
      <w:rFonts w:ascii="XO Thames" w:hAnsi="XO Thames"/>
      <w:b/>
    </w:rPr>
  </w:style>
  <w:style w:type="paragraph" w:styleId="924" w:customStyle="1">
    <w:name w:val="Header and Footer"/>
    <w:link w:val="925"/>
    <w:pPr>
      <w:spacing w:line="360" w:lineRule="auto"/>
    </w:pPr>
    <w:rPr>
      <w:rFonts w:ascii="XO Thames" w:hAnsi="XO Thames"/>
    </w:rPr>
  </w:style>
  <w:style w:type="character" w:styleId="925" w:customStyle="1">
    <w:name w:val="Header and Footer"/>
    <w:link w:val="924"/>
    <w:rPr>
      <w:rFonts w:ascii="XO Thames" w:hAnsi="XO Thames"/>
      <w:sz w:val="20"/>
    </w:rPr>
  </w:style>
  <w:style w:type="paragraph" w:styleId="926">
    <w:name w:val="Header"/>
    <w:basedOn w:val="883"/>
    <w:link w:val="927"/>
    <w:uiPriority w:val="99"/>
    <w:pPr>
      <w:tabs>
        <w:tab w:val="center" w:pos="4677" w:leader="none"/>
        <w:tab w:val="right" w:pos="9355" w:leader="none"/>
      </w:tabs>
    </w:pPr>
    <w:rPr>
      <w:rFonts w:ascii="Calibri" w:hAnsi="Calibri"/>
      <w:sz w:val="22"/>
    </w:rPr>
  </w:style>
  <w:style w:type="character" w:styleId="927" w:customStyle="1">
    <w:name w:val="Верхний колонтитул Знак"/>
    <w:basedOn w:val="892"/>
    <w:link w:val="926"/>
    <w:rPr>
      <w:rFonts w:ascii="Calibri" w:hAnsi="Calibri"/>
      <w:sz w:val="22"/>
    </w:rPr>
  </w:style>
  <w:style w:type="paragraph" w:styleId="928">
    <w:name w:val="toc 9"/>
    <w:next w:val="883"/>
    <w:link w:val="929"/>
    <w:uiPriority w:val="39"/>
    <w:pPr>
      <w:ind w:left="1600"/>
    </w:pPr>
  </w:style>
  <w:style w:type="character" w:styleId="929" w:customStyle="1">
    <w:name w:val="Оглавление 9 Знак"/>
    <w:link w:val="928"/>
  </w:style>
  <w:style w:type="paragraph" w:styleId="930">
    <w:name w:val="Normal (Web)"/>
    <w:basedOn w:val="883"/>
    <w:link w:val="931"/>
    <w:uiPriority w:val="99"/>
    <w:pPr>
      <w:spacing w:beforeAutospacing="1" w:afterAutospacing="1"/>
    </w:pPr>
  </w:style>
  <w:style w:type="character" w:styleId="931" w:customStyle="1">
    <w:name w:val="Обычный (веб) Знак"/>
    <w:basedOn w:val="892"/>
    <w:link w:val="930"/>
    <w:uiPriority w:val="99"/>
    <w:rPr>
      <w:rFonts w:ascii="Times New Roman" w:hAnsi="Times New Roman"/>
      <w:sz w:val="24"/>
    </w:rPr>
  </w:style>
  <w:style w:type="paragraph" w:styleId="932">
    <w:name w:val="toc 8"/>
    <w:next w:val="883"/>
    <w:link w:val="933"/>
    <w:uiPriority w:val="39"/>
    <w:pPr>
      <w:ind w:left="1400"/>
    </w:pPr>
  </w:style>
  <w:style w:type="character" w:styleId="933" w:customStyle="1">
    <w:name w:val="Оглавление 8 Знак"/>
    <w:link w:val="932"/>
  </w:style>
  <w:style w:type="paragraph" w:styleId="934" w:customStyle="1">
    <w:name w:val="Основной шрифт абзаца1"/>
  </w:style>
  <w:style w:type="paragraph" w:styleId="935">
    <w:name w:val="List Paragraph"/>
    <w:basedOn w:val="883"/>
    <w:link w:val="936"/>
    <w:uiPriority w:val="34"/>
    <w:qFormat/>
    <w:pPr>
      <w:contextualSpacing/>
      <w:ind w:left="720"/>
    </w:pPr>
  </w:style>
  <w:style w:type="character" w:styleId="936" w:customStyle="1">
    <w:name w:val="Абзац списка Знак"/>
    <w:basedOn w:val="892"/>
    <w:link w:val="935"/>
    <w:rPr>
      <w:rFonts w:ascii="Times New Roman" w:hAnsi="Times New Roman"/>
      <w:sz w:val="24"/>
    </w:rPr>
  </w:style>
  <w:style w:type="paragraph" w:styleId="937">
    <w:name w:val="toc 5"/>
    <w:next w:val="883"/>
    <w:link w:val="938"/>
    <w:uiPriority w:val="39"/>
    <w:pPr>
      <w:ind w:left="800"/>
    </w:pPr>
  </w:style>
  <w:style w:type="character" w:styleId="938" w:customStyle="1">
    <w:name w:val="Оглавление 5 Знак"/>
    <w:link w:val="937"/>
  </w:style>
  <w:style w:type="paragraph" w:styleId="939">
    <w:name w:val="Plain Text"/>
    <w:basedOn w:val="883"/>
    <w:link w:val="940"/>
    <w:uiPriority w:val="99"/>
    <w:rPr>
      <w:rFonts w:ascii="Consolas" w:hAnsi="Consolas"/>
      <w:sz w:val="21"/>
    </w:rPr>
  </w:style>
  <w:style w:type="character" w:styleId="940" w:customStyle="1">
    <w:name w:val="Текст Знак"/>
    <w:basedOn w:val="892"/>
    <w:link w:val="939"/>
    <w:uiPriority w:val="99"/>
    <w:rPr>
      <w:rFonts w:ascii="Consolas" w:hAnsi="Consolas"/>
      <w:sz w:val="21"/>
    </w:rPr>
  </w:style>
  <w:style w:type="paragraph" w:styleId="941">
    <w:name w:val="Subtitle"/>
    <w:next w:val="883"/>
    <w:link w:val="942"/>
    <w:uiPriority w:val="11"/>
    <w:qFormat/>
    <w:rPr>
      <w:rFonts w:ascii="XO Thames" w:hAnsi="XO Thames"/>
      <w:i/>
      <w:color w:val="616161"/>
      <w:sz w:val="24"/>
    </w:rPr>
  </w:style>
  <w:style w:type="character" w:styleId="942" w:customStyle="1">
    <w:name w:val="Подзаголовок Знак"/>
    <w:link w:val="941"/>
    <w:rPr>
      <w:rFonts w:ascii="XO Thames" w:hAnsi="XO Thames"/>
      <w:i/>
      <w:color w:val="616161"/>
      <w:sz w:val="24"/>
    </w:rPr>
  </w:style>
  <w:style w:type="paragraph" w:styleId="943" w:customStyle="1">
    <w:name w:val="toc 10"/>
    <w:next w:val="883"/>
    <w:link w:val="944"/>
    <w:uiPriority w:val="39"/>
    <w:pPr>
      <w:ind w:left="1800"/>
    </w:pPr>
  </w:style>
  <w:style w:type="character" w:styleId="944" w:customStyle="1">
    <w:name w:val="toc 10"/>
    <w:link w:val="943"/>
  </w:style>
  <w:style w:type="paragraph" w:styleId="945">
    <w:name w:val="Title"/>
    <w:next w:val="883"/>
    <w:link w:val="946"/>
    <w:uiPriority w:val="10"/>
    <w:qFormat/>
    <w:rPr>
      <w:rFonts w:ascii="XO Thames" w:hAnsi="XO Thames"/>
      <w:b/>
      <w:sz w:val="52"/>
    </w:rPr>
  </w:style>
  <w:style w:type="character" w:styleId="946" w:customStyle="1">
    <w:name w:val="Заголовок Знак"/>
    <w:link w:val="945"/>
    <w:rPr>
      <w:rFonts w:ascii="XO Thames" w:hAnsi="XO Thames"/>
      <w:b/>
      <w:sz w:val="52"/>
    </w:rPr>
  </w:style>
  <w:style w:type="character" w:styleId="947" w:customStyle="1">
    <w:name w:val="Заголовок 4 Знак"/>
    <w:link w:val="887"/>
    <w:rPr>
      <w:rFonts w:ascii="XO Thames" w:hAnsi="XO Thames"/>
      <w:b/>
      <w:color w:val="595959"/>
      <w:sz w:val="26"/>
    </w:rPr>
  </w:style>
  <w:style w:type="character" w:styleId="948" w:customStyle="1">
    <w:name w:val="Заголовок 2 Знак"/>
    <w:link w:val="885"/>
    <w:rPr>
      <w:rFonts w:ascii="XO Thames" w:hAnsi="XO Thames"/>
      <w:b/>
      <w:color w:val="00a0ff"/>
      <w:sz w:val="26"/>
    </w:rPr>
  </w:style>
  <w:style w:type="paragraph" w:styleId="949" w:customStyle="1">
    <w:name w:val="Знак сноски1"/>
    <w:basedOn w:val="934"/>
    <w:link w:val="950"/>
    <w:rPr>
      <w:vertAlign w:val="superscript"/>
    </w:rPr>
  </w:style>
  <w:style w:type="character" w:styleId="950">
    <w:name w:val="footnote reference"/>
    <w:basedOn w:val="889"/>
    <w:link w:val="949"/>
    <w:uiPriority w:val="99"/>
    <w:rPr>
      <w:vertAlign w:val="superscript"/>
    </w:rPr>
  </w:style>
  <w:style w:type="paragraph" w:styleId="951">
    <w:name w:val="Footer"/>
    <w:basedOn w:val="883"/>
    <w:link w:val="952"/>
    <w:uiPriority w:val="99"/>
    <w:pPr>
      <w:tabs>
        <w:tab w:val="center" w:pos="4677" w:leader="none"/>
        <w:tab w:val="right" w:pos="9355" w:leader="none"/>
      </w:tabs>
    </w:pPr>
  </w:style>
  <w:style w:type="character" w:styleId="952" w:customStyle="1">
    <w:name w:val="Нижний колонтитул Знак"/>
    <w:basedOn w:val="892"/>
    <w:link w:val="951"/>
    <w:rPr>
      <w:rFonts w:ascii="Times New Roman" w:hAnsi="Times New Roman"/>
      <w:sz w:val="24"/>
    </w:rPr>
  </w:style>
  <w:style w:type="character" w:styleId="953" w:customStyle="1">
    <w:name w:val="Основной текст (2) + 11"/>
    <w:basedOn w:val="889"/>
    <w:rPr>
      <w:rFonts w:hint="default" w:ascii="Times New Roman" w:hAnsi="Times New Roman" w:eastAsia="Times New Roman" w:cs="Times New Roman"/>
      <w:b/>
      <w:bCs/>
      <w:i w:val="0"/>
      <w:iCs w:val="0"/>
      <w:smallCaps w:val="0"/>
      <w:strike w:val="0"/>
      <w:color w:val="000000"/>
      <w:spacing w:val="0"/>
      <w:position w:val="0"/>
      <w:sz w:val="23"/>
      <w:szCs w:val="23"/>
      <w:u w:val="none"/>
      <w:lang w:val="ru-RU" w:eastAsia="ru-RU" w:bidi="ru-RU"/>
    </w:rPr>
  </w:style>
  <w:style w:type="character" w:styleId="954" w:customStyle="1">
    <w:name w:val="Подпись к таблице"/>
    <w:basedOn w:val="889"/>
    <w:rPr>
      <w:rFonts w:hint="default" w:ascii="Times New Roman" w:hAnsi="Times New Roman" w:eastAsia="Times New Roman" w:cs="Times New Roman"/>
      <w:b/>
      <w:bCs/>
      <w:i w:val="0"/>
      <w:iCs w:val="0"/>
      <w:smallCaps w:val="0"/>
      <w:color w:val="000000"/>
      <w:spacing w:val="0"/>
      <w:position w:val="0"/>
      <w:sz w:val="23"/>
      <w:szCs w:val="23"/>
      <w:u w:val="single"/>
      <w:lang w:val="ru-RU" w:eastAsia="ru-RU" w:bidi="ru-RU"/>
    </w:rPr>
  </w:style>
  <w:style w:type="character" w:styleId="955" w:customStyle="1">
    <w:name w:val="Font Style11"/>
    <w:basedOn w:val="889"/>
    <w:rPr>
      <w:rFonts w:hint="default" w:ascii="Times New Roman" w:hAnsi="Times New Roman" w:cs="Times New Roman"/>
      <w:sz w:val="24"/>
      <w:szCs w:val="24"/>
    </w:rPr>
  </w:style>
  <w:style w:type="character" w:styleId="956" w:customStyle="1">
    <w:name w:val="Основной текст_"/>
    <w:basedOn w:val="889"/>
    <w:link w:val="957"/>
    <w:rPr>
      <w:rFonts w:ascii="Times New Roman" w:hAnsi="Times New Roman"/>
      <w:sz w:val="27"/>
      <w:szCs w:val="27"/>
      <w:shd w:val="clear" w:color="auto" w:fill="ffffff"/>
    </w:rPr>
  </w:style>
  <w:style w:type="paragraph" w:styleId="957" w:customStyle="1">
    <w:name w:val="Основной текст1"/>
    <w:basedOn w:val="883"/>
    <w:link w:val="956"/>
    <w:pPr>
      <w:jc w:val="center"/>
      <w:spacing w:after="1320" w:line="312" w:lineRule="exact"/>
      <w:shd w:val="clear" w:color="auto" w:fill="ffffff"/>
    </w:pPr>
    <w:rPr>
      <w:sz w:val="27"/>
      <w:szCs w:val="27"/>
    </w:rPr>
  </w:style>
  <w:style w:type="character" w:styleId="958">
    <w:name w:val="Emphasis"/>
    <w:basedOn w:val="889"/>
    <w:uiPriority w:val="20"/>
    <w:rPr>
      <w:i/>
      <w:iCs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hyperlink" Target="https://vk.com/feed?section=search&amp;amp;q=%23%D0%A0%D0%BE%D1%81%D1%80%D0%B5%D0%B5%D1%81%D1%82%D1%80" TargetMode="External"/><Relationship Id="rId11" Type="http://schemas.openxmlformats.org/officeDocument/2006/relationships/hyperlink" Target="https://vk.com/feed?section=search&amp;amp;q=%23%D0%A0%D0%BE%D1%81%D1%80%D0%B5%D0%B5%D1%81%D1%82%D1%80%D0%BA%D0%B0%D1%80%D0%B5%D0%BB%D0%B8%D0%B8" TargetMode="External"/><Relationship Id="rId12" Type="http://schemas.openxmlformats.org/officeDocument/2006/relationships/hyperlink" Target="mailto:A.Vorobeva@r10.rosreestr.ru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Arial"/>
        <a:cs typeface="Arial"/>
      </a:majorFont>
      <a:minorFont>
        <a:latin typeface="Cambria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Р7-Офис/2026.2.1.2269</Application>
  <Company>Hewlett-Packard Company</Company>
  <DocSecurity>0</DocSecurity>
  <HyperlinksChanged>false</HyperlinksChanged>
  <LinksUpToDate>false</LinksUpToDate>
  <ScaleCrop>false</ScaleCrop>
  <SharedDoc>false</SharedDoc>
  <Template>Normal.dotm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Шипнягова Ольга Борисовна</dc:creator>
  <cp:lastModifiedBy>artemova</cp:lastModifiedBy>
  <cp:revision>22</cp:revision>
  <dcterms:created xsi:type="dcterms:W3CDTF">2026-04-09T06:17:00Z</dcterms:created>
  <dcterms:modified xsi:type="dcterms:W3CDTF">2026-09-01T09:54:01Z</dcterms:modified>
</cp:coreProperties>
</file>